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华文中宋" w:hAnsi="华文中宋" w:eastAsia="华文中宋" w:cs="华文中宋"/>
          <w:w w:val="90"/>
          <w:sz w:val="48"/>
          <w:szCs w:val="48"/>
          <w:lang w:eastAsia="zh-CN"/>
        </w:rPr>
      </w:pPr>
    </w:p>
    <w:p>
      <w:pPr>
        <w:ind w:left="0" w:leftChars="0" w:firstLine="0" w:firstLineChars="0"/>
        <w:jc w:val="both"/>
        <w:rPr>
          <w:rFonts w:hint="eastAsia" w:ascii="华文中宋" w:hAnsi="华文中宋" w:eastAsia="华文中宋" w:cs="华文中宋"/>
          <w:w w:val="90"/>
          <w:sz w:val="48"/>
          <w:szCs w:val="48"/>
          <w:lang w:eastAsia="zh-CN"/>
        </w:rPr>
      </w:pPr>
    </w:p>
    <w:p>
      <w:pPr>
        <w:pStyle w:val="2"/>
        <w:ind w:left="0" w:leftChars="0" w:firstLine="0" w:firstLineChars="0"/>
        <w:jc w:val="both"/>
        <w:rPr>
          <w:rFonts w:hint="eastAsia"/>
          <w:lang w:eastAsia="zh-CN"/>
        </w:rPr>
      </w:pPr>
    </w:p>
    <w:p>
      <w:pPr>
        <w:ind w:left="0" w:leftChars="0" w:firstLine="0" w:firstLineChars="0"/>
        <w:jc w:val="both"/>
        <w:rPr>
          <w:rFonts w:hint="eastAsia" w:ascii="华文中宋" w:hAnsi="华文中宋" w:eastAsia="华文中宋" w:cs="华文中宋"/>
          <w:w w:val="90"/>
          <w:sz w:val="48"/>
          <w:szCs w:val="48"/>
          <w:lang w:eastAsia="zh-CN"/>
        </w:rPr>
      </w:pPr>
      <w:bookmarkStart w:id="77" w:name="_GoBack"/>
      <w:bookmarkEnd w:id="77"/>
    </w:p>
    <w:p>
      <w:pPr>
        <w:keepNext w:val="0"/>
        <w:keepLines w:val="0"/>
        <w:pageBreakBefore w:val="0"/>
        <w:widowControl/>
        <w:kinsoku/>
        <w:wordWrap/>
        <w:overflowPunct/>
        <w:topLinePunct w:val="0"/>
        <w:autoSpaceDE/>
        <w:autoSpaceDN/>
        <w:bidi w:val="0"/>
        <w:adjustRightInd/>
        <w:snapToGrid/>
        <w:spacing w:line="900" w:lineRule="exact"/>
        <w:ind w:left="0" w:leftChars="0" w:firstLine="0" w:firstLineChars="0"/>
        <w:jc w:val="center"/>
        <w:textAlignment w:val="auto"/>
        <w:rPr>
          <w:rFonts w:hint="eastAsia" w:ascii="华文中宋" w:hAnsi="华文中宋" w:eastAsia="华文中宋" w:cs="华文中宋"/>
          <w:b/>
          <w:bCs/>
          <w:w w:val="90"/>
          <w:sz w:val="48"/>
          <w:szCs w:val="48"/>
          <w:lang w:eastAsia="zh-CN"/>
        </w:rPr>
      </w:pPr>
      <w:r>
        <w:rPr>
          <w:rFonts w:hint="eastAsia" w:ascii="华文中宋" w:hAnsi="华文中宋" w:eastAsia="华文中宋" w:cs="华文中宋"/>
          <w:b/>
          <w:bCs/>
          <w:w w:val="90"/>
          <w:sz w:val="48"/>
          <w:szCs w:val="48"/>
          <w:lang w:eastAsia="zh-CN"/>
        </w:rPr>
        <w:t>《</w:t>
      </w:r>
      <w:r>
        <w:rPr>
          <w:rFonts w:hint="eastAsia" w:ascii="华文中宋" w:hAnsi="华文中宋" w:eastAsia="华文中宋" w:cs="华文中宋"/>
          <w:b/>
          <w:bCs/>
          <w:w w:val="90"/>
          <w:sz w:val="48"/>
          <w:szCs w:val="48"/>
          <w:lang w:val="en-US" w:eastAsia="zh-CN"/>
        </w:rPr>
        <w:t>赤峰市“十四五”社会信用体系建设规划</w:t>
      </w:r>
      <w:r>
        <w:rPr>
          <w:rFonts w:hint="eastAsia" w:ascii="华文中宋" w:hAnsi="华文中宋" w:eastAsia="华文中宋" w:cs="华文中宋"/>
          <w:b/>
          <w:bCs/>
          <w:w w:val="90"/>
          <w:sz w:val="48"/>
          <w:szCs w:val="48"/>
          <w:lang w:eastAsia="zh-CN"/>
        </w:rPr>
        <w:t>》</w:t>
      </w:r>
    </w:p>
    <w:p>
      <w:pPr>
        <w:keepNext w:val="0"/>
        <w:keepLines w:val="0"/>
        <w:pageBreakBefore w:val="0"/>
        <w:widowControl/>
        <w:kinsoku/>
        <w:wordWrap/>
        <w:overflowPunct/>
        <w:topLinePunct w:val="0"/>
        <w:autoSpaceDE/>
        <w:autoSpaceDN/>
        <w:bidi w:val="0"/>
        <w:adjustRightInd/>
        <w:snapToGrid/>
        <w:spacing w:line="900" w:lineRule="exact"/>
        <w:ind w:left="0" w:leftChars="0" w:firstLine="0" w:firstLineChars="0"/>
        <w:jc w:val="center"/>
        <w:textAlignment w:val="auto"/>
        <w:rPr>
          <w:rFonts w:hint="eastAsia" w:ascii="楷体_GB2312" w:hAnsi="楷体_GB2312" w:eastAsia="楷体_GB2312" w:cs="楷体_GB2312"/>
          <w:b/>
          <w:bCs/>
          <w:w w:val="90"/>
          <w:sz w:val="48"/>
          <w:szCs w:val="48"/>
          <w:lang w:eastAsia="zh-CN"/>
        </w:rPr>
      </w:pPr>
      <w:r>
        <w:rPr>
          <w:rFonts w:hint="eastAsia" w:ascii="楷体_GB2312" w:hAnsi="楷体_GB2312" w:eastAsia="楷体_GB2312" w:cs="楷体_GB2312"/>
          <w:b/>
          <w:bCs/>
          <w:w w:val="90"/>
          <w:sz w:val="48"/>
          <w:szCs w:val="48"/>
          <w:lang w:eastAsia="zh-CN"/>
        </w:rPr>
        <w:t>（</w:t>
      </w:r>
      <w:r>
        <w:rPr>
          <w:rFonts w:hint="eastAsia" w:ascii="楷体_GB2312" w:hAnsi="楷体_GB2312" w:eastAsia="楷体_GB2312" w:cs="楷体_GB2312"/>
          <w:b/>
          <w:bCs/>
          <w:w w:val="90"/>
          <w:sz w:val="48"/>
          <w:szCs w:val="48"/>
          <w:lang w:val="en-US" w:eastAsia="zh-CN"/>
        </w:rPr>
        <w:t>征求意见稿</w:t>
      </w:r>
      <w:r>
        <w:rPr>
          <w:rFonts w:hint="eastAsia" w:ascii="楷体_GB2312" w:hAnsi="楷体_GB2312" w:eastAsia="楷体_GB2312" w:cs="楷体_GB2312"/>
          <w:b/>
          <w:bCs/>
          <w:w w:val="90"/>
          <w:sz w:val="48"/>
          <w:szCs w:val="48"/>
          <w:lang w:eastAsia="zh-CN"/>
        </w:rPr>
        <w:t>）</w:t>
      </w:r>
    </w:p>
    <w:p>
      <w:pPr>
        <w:pStyle w:val="2"/>
        <w:jc w:val="center"/>
        <w:rPr>
          <w:rFonts w:hint="eastAsia" w:ascii="华文中宋" w:hAnsi="华文中宋" w:eastAsia="华文中宋" w:cs="华文中宋"/>
          <w:w w:val="90"/>
          <w:sz w:val="48"/>
          <w:szCs w:val="48"/>
          <w:lang w:eastAsia="zh-CN"/>
        </w:rPr>
      </w:pPr>
    </w:p>
    <w:p>
      <w:pPr>
        <w:jc w:val="both"/>
        <w:rPr>
          <w:rFonts w:hint="eastAsia" w:ascii="华文中宋" w:hAnsi="华文中宋" w:eastAsia="华文中宋" w:cs="华文中宋"/>
          <w:w w:val="90"/>
          <w:sz w:val="48"/>
          <w:szCs w:val="48"/>
          <w:lang w:eastAsia="zh-CN"/>
        </w:rPr>
      </w:pPr>
    </w:p>
    <w:p>
      <w:pPr>
        <w:ind w:left="0" w:leftChars="0" w:firstLine="0" w:firstLineChars="0"/>
        <w:jc w:val="both"/>
        <w:rPr>
          <w:rFonts w:hint="eastAsia" w:ascii="华文中宋" w:hAnsi="华文中宋" w:eastAsia="华文中宋" w:cs="华文中宋"/>
          <w:w w:val="90"/>
          <w:sz w:val="48"/>
          <w:szCs w:val="48"/>
          <w:lang w:eastAsia="zh-CN"/>
        </w:rPr>
      </w:pPr>
    </w:p>
    <w:p>
      <w:pPr>
        <w:pStyle w:val="2"/>
        <w:jc w:val="both"/>
        <w:rPr>
          <w:rFonts w:hint="eastAsia" w:ascii="华文中宋" w:hAnsi="华文中宋" w:eastAsia="华文中宋" w:cs="华文中宋"/>
          <w:w w:val="90"/>
          <w:sz w:val="48"/>
          <w:szCs w:val="48"/>
          <w:lang w:eastAsia="zh-CN"/>
        </w:rPr>
      </w:pPr>
    </w:p>
    <w:p>
      <w:pPr>
        <w:jc w:val="both"/>
        <w:rPr>
          <w:rFonts w:hint="eastAsia" w:ascii="华文中宋" w:hAnsi="华文中宋" w:eastAsia="华文中宋" w:cs="华文中宋"/>
          <w:w w:val="90"/>
          <w:sz w:val="48"/>
          <w:szCs w:val="48"/>
          <w:lang w:eastAsia="zh-CN"/>
        </w:rPr>
      </w:pPr>
    </w:p>
    <w:p>
      <w:pPr>
        <w:pStyle w:val="2"/>
        <w:ind w:left="0" w:leftChars="0" w:firstLine="0" w:firstLineChars="0"/>
        <w:jc w:val="both"/>
        <w:rPr>
          <w:rFonts w:hint="default" w:ascii="Times New Roman" w:hAnsi="Times New Roman" w:eastAsia="楷体_GB2312" w:cs="Times New Roman"/>
          <w:w w:val="100"/>
          <w:sz w:val="32"/>
          <w:szCs w:val="32"/>
          <w:lang w:val="en-US" w:eastAsia="zh-CN"/>
        </w:rPr>
      </w:pPr>
    </w:p>
    <w:p>
      <w:pPr>
        <w:pStyle w:val="2"/>
        <w:ind w:left="0" w:leftChars="0" w:firstLine="0" w:firstLineChars="0"/>
        <w:jc w:val="both"/>
        <w:rPr>
          <w:rFonts w:hint="default" w:ascii="Times New Roman" w:hAnsi="Times New Roman" w:eastAsia="楷体_GB2312" w:cs="Times New Roman"/>
          <w:w w:val="100"/>
          <w:sz w:val="32"/>
          <w:szCs w:val="32"/>
          <w:lang w:val="en-US" w:eastAsia="zh-CN"/>
        </w:rPr>
      </w:pPr>
    </w:p>
    <w:p>
      <w:pPr>
        <w:pStyle w:val="2"/>
        <w:ind w:left="0" w:leftChars="0" w:firstLine="0" w:firstLineChars="0"/>
        <w:jc w:val="both"/>
        <w:rPr>
          <w:rFonts w:hint="default" w:ascii="Times New Roman" w:hAnsi="Times New Roman" w:eastAsia="楷体_GB2312" w:cs="Times New Roman"/>
          <w:w w:val="100"/>
          <w:sz w:val="32"/>
          <w:szCs w:val="32"/>
          <w:lang w:val="en-US" w:eastAsia="zh-CN"/>
        </w:rPr>
      </w:pPr>
    </w:p>
    <w:p>
      <w:pPr>
        <w:pStyle w:val="2"/>
        <w:ind w:left="0" w:leftChars="0" w:firstLine="0" w:firstLineChars="0"/>
        <w:jc w:val="both"/>
        <w:rPr>
          <w:rFonts w:hint="default" w:ascii="Times New Roman" w:hAnsi="Times New Roman" w:eastAsia="楷体_GB2312" w:cs="Times New Roman"/>
          <w:w w:val="100"/>
          <w:sz w:val="32"/>
          <w:szCs w:val="32"/>
          <w:lang w:val="en-US" w:eastAsia="zh-CN"/>
        </w:rPr>
      </w:pPr>
    </w:p>
    <w:p>
      <w:pPr>
        <w:jc w:val="both"/>
        <w:rPr>
          <w:rFonts w:hint="default" w:ascii="Times New Roman" w:hAnsi="Times New Roman" w:eastAsia="楷体_GB2312" w:cs="Times New Roman"/>
          <w:w w:val="100"/>
          <w:sz w:val="32"/>
          <w:szCs w:val="32"/>
          <w:lang w:val="en-US" w:eastAsia="zh-CN"/>
        </w:rPr>
      </w:pPr>
    </w:p>
    <w:p>
      <w:pPr>
        <w:pStyle w:val="2"/>
        <w:jc w:val="both"/>
        <w:rPr>
          <w:rFonts w:hint="default"/>
          <w:lang w:val="en-US" w:eastAsia="zh-CN"/>
        </w:rPr>
      </w:pPr>
    </w:p>
    <w:p>
      <w:pPr>
        <w:pStyle w:val="2"/>
        <w:ind w:left="0" w:leftChars="0" w:firstLine="0" w:firstLineChars="0"/>
        <w:jc w:val="both"/>
        <w:rPr>
          <w:rFonts w:hint="default" w:ascii="Times New Roman" w:hAnsi="Times New Roman" w:eastAsia="楷体_GB2312" w:cs="Times New Roman"/>
          <w:w w:val="100"/>
          <w:sz w:val="32"/>
          <w:szCs w:val="32"/>
          <w:lang w:val="en-US" w:eastAsia="zh-CN"/>
        </w:rPr>
      </w:pPr>
    </w:p>
    <w:p>
      <w:pPr>
        <w:pStyle w:val="2"/>
        <w:ind w:left="0" w:leftChars="0" w:firstLine="0" w:firstLineChars="0"/>
        <w:jc w:val="center"/>
        <w:rPr>
          <w:rFonts w:hint="default" w:ascii="Times New Roman" w:hAnsi="Times New Roman" w:eastAsia="楷体_GB2312" w:cs="Times New Roman"/>
          <w:w w:val="100"/>
          <w:sz w:val="32"/>
          <w:szCs w:val="32"/>
          <w:lang w:val="en-US" w:eastAsia="zh-CN"/>
        </w:rPr>
      </w:pPr>
      <w:r>
        <w:rPr>
          <w:rFonts w:hint="default" w:ascii="Times New Roman" w:hAnsi="Times New Roman" w:eastAsia="楷体_GB2312" w:cs="Times New Roman"/>
          <w:w w:val="100"/>
          <w:sz w:val="32"/>
          <w:szCs w:val="32"/>
          <w:lang w:val="en-US" w:eastAsia="zh-CN"/>
        </w:rPr>
        <w:t>2022年</w:t>
      </w:r>
      <w:r>
        <w:rPr>
          <w:rFonts w:hint="eastAsia" w:ascii="Times New Roman" w:hAnsi="Times New Roman" w:eastAsia="楷体_GB2312" w:cs="Times New Roman"/>
          <w:w w:val="100"/>
          <w:sz w:val="32"/>
          <w:szCs w:val="32"/>
          <w:lang w:val="en-US" w:eastAsia="zh-CN"/>
        </w:rPr>
        <w:t>4</w:t>
      </w:r>
      <w:r>
        <w:rPr>
          <w:rFonts w:hint="default" w:ascii="Times New Roman" w:hAnsi="Times New Roman" w:eastAsia="楷体_GB2312" w:cs="Times New Roman"/>
          <w:w w:val="100"/>
          <w:sz w:val="32"/>
          <w:szCs w:val="32"/>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华文中宋" w:hAnsi="华文中宋" w:eastAsia="华文中宋" w:cs="华文中宋"/>
          <w:sz w:val="36"/>
          <w:szCs w:val="36"/>
          <w:lang w:val="en-US" w:eastAsia="zh-CN"/>
        </w:rPr>
      </w:pPr>
    </w:p>
    <w:p>
      <w:pPr>
        <w:pStyle w:val="2"/>
        <w:jc w:val="both"/>
        <w:rPr>
          <w:rFonts w:hint="eastAsia" w:ascii="华文中宋" w:hAnsi="华文中宋" w:eastAsia="华文中宋" w:cs="华文中宋"/>
          <w:sz w:val="36"/>
          <w:szCs w:val="36"/>
          <w:lang w:val="en-US" w:eastAsia="zh-CN"/>
        </w:rPr>
      </w:pPr>
    </w:p>
    <w:p>
      <w:pPr>
        <w:jc w:val="both"/>
        <w:rPr>
          <w:rFonts w:hint="eastAsia" w:ascii="华文中宋" w:hAnsi="华文中宋" w:eastAsia="华文中宋" w:cs="华文中宋"/>
          <w:sz w:val="36"/>
          <w:szCs w:val="36"/>
          <w:lang w:val="en-US" w:eastAsia="zh-CN"/>
        </w:rPr>
      </w:pPr>
    </w:p>
    <w:p>
      <w:pPr>
        <w:pStyle w:val="2"/>
        <w:jc w:val="both"/>
        <w:rPr>
          <w:rFonts w:hint="eastAsia" w:ascii="华文中宋" w:hAnsi="华文中宋" w:eastAsia="华文中宋" w:cs="华文中宋"/>
          <w:sz w:val="36"/>
          <w:szCs w:val="36"/>
          <w:lang w:val="en-US" w:eastAsia="zh-CN"/>
        </w:rPr>
      </w:pPr>
    </w:p>
    <w:p>
      <w:pPr>
        <w:jc w:val="both"/>
        <w:rPr>
          <w:rFonts w:hint="eastAsia" w:ascii="华文中宋" w:hAnsi="华文中宋" w:eastAsia="华文中宋" w:cs="华文中宋"/>
          <w:sz w:val="36"/>
          <w:szCs w:val="36"/>
          <w:lang w:val="en-US" w:eastAsia="zh-CN"/>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0"/>
          <w:sz w:val="36"/>
          <w:szCs w:val="36"/>
          <w:lang w:val="en-US" w:eastAsia="zh-CN" w:bidi="ar"/>
        </w:rPr>
        <w:id w:val="147464260"/>
        <w15:color w:val="DBDBDB"/>
        <w:docPartObj>
          <w:docPartGallery w:val="Table of Contents"/>
          <w:docPartUnique/>
        </w:docPartObj>
      </w:sdtPr>
      <w:sdtEndPr>
        <w:rPr>
          <w:rFonts w:hint="eastAsia" w:ascii="宋体" w:hAnsi="Courier New" w:eastAsia="仿宋_GB2312" w:cs="Courier New"/>
          <w:b/>
          <w:bCs/>
          <w:kern w:val="0"/>
          <w:sz w:val="28"/>
          <w:szCs w:val="28"/>
          <w:lang w:val="en-US" w:eastAsia="zh-CN" w:bidi="ar"/>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TOC \o "1-2" \h \u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_Toc31534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rPr>
            <w:t xml:space="preserve">第一章 </w:t>
          </w:r>
          <w:r>
            <w:rPr>
              <w:rFonts w:hint="eastAsia" w:ascii="仿宋_GB2312" w:hAnsi="仿宋_GB2312" w:eastAsia="仿宋_GB2312" w:cs="仿宋_GB2312"/>
              <w:b/>
              <w:bCs/>
              <w:sz w:val="32"/>
              <w:szCs w:val="32"/>
              <w:lang w:val="en-US" w:eastAsia="zh-CN"/>
            </w:rPr>
            <w:t>发展现状</w:t>
          </w:r>
          <w:r>
            <w:rPr>
              <w:rFonts w:hint="eastAsia" w:ascii="仿宋_GB2312" w:hAnsi="仿宋_GB2312" w:eastAsia="仿宋_GB2312" w:cs="仿宋_GB2312"/>
              <w:b/>
              <w:bCs/>
              <w:sz w:val="32"/>
              <w:szCs w:val="32"/>
            </w:rPr>
            <w:t>和</w:t>
          </w:r>
          <w:r>
            <w:rPr>
              <w:rFonts w:hint="eastAsia" w:ascii="仿宋_GB2312" w:hAnsi="仿宋_GB2312" w:eastAsia="仿宋_GB2312" w:cs="仿宋_GB2312"/>
              <w:b/>
              <w:bCs/>
              <w:sz w:val="32"/>
              <w:szCs w:val="32"/>
              <w:lang w:val="en-US" w:eastAsia="zh-CN"/>
            </w:rPr>
            <w:t>面临</w:t>
          </w:r>
          <w:r>
            <w:rPr>
              <w:rFonts w:hint="eastAsia" w:ascii="仿宋_GB2312" w:hAnsi="仿宋_GB2312" w:eastAsia="仿宋_GB2312" w:cs="仿宋_GB2312"/>
              <w:b/>
              <w:bCs/>
              <w:sz w:val="32"/>
              <w:szCs w:val="32"/>
            </w:rPr>
            <w:t>形势</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_Toc31534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_Toc11332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 xml:space="preserve">第一节 </w:t>
          </w:r>
          <w:r>
            <w:rPr>
              <w:rFonts w:hint="eastAsia" w:ascii="仿宋_GB2312" w:hAnsi="仿宋_GB2312" w:eastAsia="仿宋_GB2312" w:cs="仿宋_GB2312"/>
              <w:sz w:val="32"/>
              <w:szCs w:val="32"/>
              <w:lang w:val="en-US" w:eastAsia="zh-CN"/>
            </w:rPr>
            <w:t>发展现状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_Toc11332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_Toc13469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面临形势</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_Toc13469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_Toc9141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第二章 总体思路</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_Toc9141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_Toc27959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_Toc27959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_Toc32452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基本原则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_Toc32452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_Toc10388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建设目标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_Toc10388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_Toc21929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w w:val="90"/>
              <w:sz w:val="32"/>
              <w:szCs w:val="32"/>
              <w:lang w:val="en-US" w:eastAsia="zh-CN"/>
            </w:rPr>
            <w:t xml:space="preserve">第三章 优化信用基础设施 </w:t>
          </w:r>
          <w:r>
            <w:rPr>
              <w:rFonts w:hint="eastAsia" w:ascii="仿宋_GB2312" w:hAnsi="仿宋_GB2312" w:cs="仿宋_GB2312"/>
              <w:b/>
              <w:bCs/>
              <w:w w:val="90"/>
              <w:sz w:val="32"/>
              <w:szCs w:val="32"/>
              <w:lang w:val="en-US" w:eastAsia="zh-CN"/>
            </w:rPr>
            <w:t>夯实</w:t>
          </w:r>
          <w:r>
            <w:rPr>
              <w:rFonts w:hint="eastAsia" w:ascii="仿宋_GB2312" w:hAnsi="仿宋_GB2312" w:eastAsia="仿宋_GB2312" w:cs="仿宋_GB2312"/>
              <w:b/>
              <w:bCs/>
              <w:w w:val="90"/>
              <w:sz w:val="32"/>
              <w:szCs w:val="32"/>
              <w:lang w:val="en-US" w:eastAsia="zh-CN"/>
            </w:rPr>
            <w:t>信用管理信息化水平</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_Toc21929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_Toc15626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加强信用信息系统建设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_Toc15626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_Toc12411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提升公共信用信息归集质量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_Toc12411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_Toc14620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拓展信用信息服务功能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_Toc14620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_Toc5966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第四节 强化信用信息安全保护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_Toc5966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_Toc29095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 xml:space="preserve">第四章 </w:t>
          </w:r>
          <w:r>
            <w:rPr>
              <w:rFonts w:hint="eastAsia" w:ascii="仿宋_GB2312" w:hAnsi="仿宋_GB2312" w:eastAsia="仿宋_GB2312" w:cs="仿宋_GB2312"/>
              <w:b/>
              <w:bCs/>
              <w:sz w:val="32"/>
              <w:szCs w:val="32"/>
              <w:lang w:eastAsia="zh-CN"/>
            </w:rPr>
            <w:t>强化信用监管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提</w:t>
          </w:r>
          <w:r>
            <w:rPr>
              <w:rFonts w:hint="eastAsia" w:ascii="仿宋_GB2312" w:hAnsi="仿宋_GB2312" w:cs="仿宋_GB2312"/>
              <w:b/>
              <w:bCs/>
              <w:sz w:val="32"/>
              <w:szCs w:val="32"/>
              <w:lang w:val="en-US" w:eastAsia="zh-CN"/>
            </w:rPr>
            <w:t>高</w:t>
          </w:r>
          <w:r>
            <w:rPr>
              <w:rFonts w:hint="eastAsia" w:ascii="仿宋_GB2312" w:hAnsi="仿宋_GB2312" w:eastAsia="仿宋_GB2312" w:cs="仿宋_GB2312"/>
              <w:b/>
              <w:bCs/>
              <w:sz w:val="32"/>
              <w:szCs w:val="32"/>
              <w:lang w:eastAsia="zh-CN"/>
            </w:rPr>
            <w:t>社会治理能力</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_Toc29095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14</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_Toc11328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优化事前信用监管方式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_Toc11328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_Toc26175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加强事中</w:t>
          </w:r>
          <w:r>
            <w:rPr>
              <w:rFonts w:hint="eastAsia" w:ascii="仿宋_GB2312" w:hAnsi="仿宋_GB2312" w:eastAsia="仿宋_GB2312" w:cs="仿宋_GB2312"/>
              <w:sz w:val="32"/>
              <w:szCs w:val="32"/>
              <w:lang w:eastAsia="zh-CN"/>
            </w:rPr>
            <w:t>环节</w:t>
          </w:r>
          <w:r>
            <w:rPr>
              <w:rFonts w:hint="eastAsia" w:ascii="仿宋_GB2312" w:hAnsi="仿宋_GB2312" w:eastAsia="仿宋_GB2312" w:cs="仿宋_GB2312"/>
              <w:sz w:val="32"/>
              <w:szCs w:val="32"/>
              <w:lang w:val="en-US" w:eastAsia="zh-CN"/>
            </w:rPr>
            <w:t>信用监管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_Toc26323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完善事后信用</w:t>
          </w:r>
          <w:r>
            <w:rPr>
              <w:rFonts w:hint="eastAsia" w:ascii="仿宋_GB2312" w:hAnsi="仿宋_GB2312" w:eastAsia="仿宋_GB2312" w:cs="仿宋_GB2312"/>
              <w:sz w:val="32"/>
              <w:szCs w:val="32"/>
              <w:lang w:eastAsia="zh-CN"/>
            </w:rPr>
            <w:t>惩戒</w:t>
          </w:r>
          <w:r>
            <w:rPr>
              <w:rFonts w:hint="eastAsia" w:ascii="仿宋_GB2312" w:hAnsi="仿宋_GB2312" w:eastAsia="仿宋_GB2312" w:cs="仿宋_GB2312"/>
              <w:sz w:val="32"/>
              <w:szCs w:val="32"/>
              <w:lang w:val="en-US" w:eastAsia="zh-CN"/>
            </w:rPr>
            <w:t>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_Toc26323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_Toc21906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w w:val="90"/>
              <w:sz w:val="32"/>
              <w:szCs w:val="32"/>
              <w:lang w:val="en-US" w:eastAsia="zh-CN"/>
            </w:rPr>
            <w:t>第五章 推进重点领域信用建设 促进经济高质量发展</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_Toc21906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18</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_Toc848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提高生态环境保护自觉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_Toc27090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助推农牧业发展乡村振兴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_Toc27090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_Toc25967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助力文化旅游品质提升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_Toc29079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第四节 激发商贸物流发展活力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_Toc29079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_Toc15018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第五节 优化重大项目建设环境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_Toc26813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第六章 深化政务诚信建设 支撑法治赤峰建设</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_Toc26813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25</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_Toc3279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提升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lang w:val="en-US" w:eastAsia="zh-CN"/>
            </w:rPr>
            <w:t>依法行政水平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_Toc30507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健全政府守信践诺机制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_Toc30507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_Toc20493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 xml:space="preserve">第三节 </w:t>
          </w:r>
          <w:r>
            <w:rPr>
              <w:rFonts w:hint="eastAsia" w:ascii="仿宋_GB2312" w:hAnsi="仿宋_GB2312" w:eastAsia="仿宋_GB2312" w:cs="仿宋_GB2312"/>
              <w:sz w:val="32"/>
              <w:szCs w:val="32"/>
              <w:lang w:eastAsia="zh-CN"/>
            </w:rPr>
            <w:t>构建</w:t>
          </w:r>
          <w:r>
            <w:rPr>
              <w:rFonts w:hint="eastAsia" w:ascii="仿宋_GB2312" w:hAnsi="仿宋_GB2312" w:eastAsia="仿宋_GB2312" w:cs="仿宋_GB2312"/>
              <w:sz w:val="32"/>
              <w:szCs w:val="32"/>
              <w:lang w:val="en-US" w:eastAsia="zh-CN"/>
            </w:rPr>
            <w:t>政务失信监督</w:t>
          </w:r>
          <w:r>
            <w:rPr>
              <w:rFonts w:hint="eastAsia" w:ascii="仿宋_GB2312" w:hAnsi="仿宋_GB2312" w:eastAsia="仿宋_GB2312" w:cs="仿宋_GB2312"/>
              <w:sz w:val="32"/>
              <w:szCs w:val="32"/>
              <w:lang w:eastAsia="zh-CN"/>
            </w:rPr>
            <w:t>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_Toc27252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第四节 加强公职人员诚信建设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_Toc27252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_Toc9546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第七章 培育信用服务市场 加快信用赤峰建设</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_Toc9546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30</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_Toc11034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推进信用信息社会化应用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_Toc11034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_Toc14695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提升信用服务机构服务能力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_Toc14695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_Toc10039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强化信用服务行业监管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_Toc10039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_Toc27598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第八章 实施信用示范创建 推动和谐赤峰建设</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_Toc27598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34</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_Toc11109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开展信用示范社区创建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_Toc24126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开展信用示范商圈创建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_Toc24126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_Toc25539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广泛开展诚信企业选树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_Toc25539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_Toc24630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第九章 加强诚信宣传教育 助力文明赤峰建设</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_Toc24630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38</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_Toc20044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深入开展诚信宣传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_Toc20044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_Toc31336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强化诚信教育培训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_Toc28904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开展诚信主题活动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_Toc28904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_Toc17182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第十章 健全完善保障机制 确保规划顺利实施</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_Toc17182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41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_Toc30924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加强政策制度保障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_Toc30924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_Toc10876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健全工作推进体系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_Toc10876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_Toc22065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加大资金和人才支撑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_Toc22065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_Toc9718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第四节 完善督导考核机制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_Toc9718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pPr>
            <w:pStyle w:val="2"/>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sz w:val="28"/>
              <w:szCs w:val="28"/>
              <w:lang w:val="en-US" w:eastAsia="zh-CN"/>
            </w:rPr>
          </w:pPr>
          <w:r>
            <w:rPr>
              <w:rFonts w:hint="eastAsia" w:ascii="仿宋_GB2312" w:hAnsi="仿宋_GB2312" w:eastAsia="仿宋_GB2312" w:cs="仿宋_GB2312"/>
              <w:sz w:val="32"/>
              <w:szCs w:val="32"/>
              <w:lang w:val="en-US" w:eastAsia="zh-CN"/>
            </w:rPr>
            <w:fldChar w:fldCharType="end"/>
          </w:r>
        </w:p>
      </w:sdtContent>
    </w:sdt>
    <w:p>
      <w:pPr>
        <w:pStyle w:val="2"/>
        <w:jc w:val="both"/>
        <w:rPr>
          <w:rFonts w:hint="eastAsia" w:ascii="华文中宋" w:hAnsi="华文中宋" w:eastAsia="华文中宋" w:cs="华文中宋"/>
          <w:sz w:val="36"/>
          <w:szCs w:val="36"/>
          <w:lang w:val="en-US" w:eastAsia="zh-CN"/>
        </w:rPr>
      </w:pPr>
    </w:p>
    <w:p>
      <w:pPr>
        <w:jc w:val="both"/>
        <w:rPr>
          <w:rFonts w:hint="eastAsia" w:ascii="华文中宋" w:hAnsi="华文中宋" w:eastAsia="华文中宋" w:cs="华文中宋"/>
          <w:sz w:val="36"/>
          <w:szCs w:val="36"/>
          <w:lang w:val="en-US" w:eastAsia="zh-CN"/>
        </w:rPr>
      </w:pPr>
    </w:p>
    <w:p>
      <w:pPr>
        <w:pStyle w:val="2"/>
        <w:jc w:val="both"/>
        <w:rPr>
          <w:rFonts w:hint="eastAsia" w:ascii="华文中宋" w:hAnsi="华文中宋" w:eastAsia="华文中宋" w:cs="华文中宋"/>
          <w:sz w:val="36"/>
          <w:szCs w:val="36"/>
          <w:lang w:val="en-US" w:eastAsia="zh-CN"/>
        </w:rPr>
      </w:pPr>
    </w:p>
    <w:p>
      <w:pPr>
        <w:jc w:val="both"/>
        <w:rPr>
          <w:rFonts w:hint="eastAsia" w:ascii="华文中宋" w:hAnsi="华文中宋" w:eastAsia="华文中宋" w:cs="华文中宋"/>
          <w:sz w:val="36"/>
          <w:szCs w:val="36"/>
          <w:lang w:val="en-US" w:eastAsia="zh-CN"/>
        </w:rPr>
      </w:pPr>
    </w:p>
    <w:p>
      <w:pPr>
        <w:bidi w:val="0"/>
        <w:jc w:val="both"/>
        <w:rPr>
          <w:rFonts w:hint="default"/>
        </w:rPr>
        <w:sectPr>
          <w:footerReference r:id="rId6" w:type="default"/>
          <w:pgSz w:w="11906" w:h="16838"/>
          <w:pgMar w:top="1440" w:right="1800" w:bottom="1440" w:left="1800" w:header="851" w:footer="992" w:gutter="0"/>
          <w:pgNumType w:start="1"/>
          <w:cols w:space="425" w:num="1"/>
          <w:docGrid w:type="lines" w:linePitch="312" w:charSpace="0"/>
        </w:sectPr>
      </w:pPr>
      <w:bookmarkStart w:id="0" w:name="_Toc29678"/>
    </w:p>
    <w:p>
      <w:pPr>
        <w:bidi w:val="0"/>
        <w:jc w:val="both"/>
        <w:rPr>
          <w:rFonts w:hint="default"/>
        </w:rPr>
      </w:pPr>
      <w:r>
        <w:rPr>
          <w:rFonts w:hint="default"/>
        </w:rPr>
        <w:t>为全面贯彻落实党中央、国务院和自治区党委、政府</w:t>
      </w:r>
      <w:r>
        <w:rPr>
          <w:rFonts w:hint="default"/>
          <w:lang w:val="en-US" w:eastAsia="zh-CN"/>
        </w:rPr>
        <w:t>关于</w:t>
      </w:r>
      <w:r>
        <w:rPr>
          <w:rFonts w:hint="default"/>
        </w:rPr>
        <w:t>社会信用体系建设</w:t>
      </w:r>
      <w:r>
        <w:rPr>
          <w:rFonts w:hint="default"/>
          <w:lang w:val="en-US" w:eastAsia="zh-CN"/>
        </w:rPr>
        <w:t>的决策</w:t>
      </w:r>
      <w:r>
        <w:rPr>
          <w:rFonts w:hint="default"/>
        </w:rPr>
        <w:t>部署</w:t>
      </w:r>
      <w:r>
        <w:rPr>
          <w:rFonts w:hint="default"/>
          <w:lang w:val="en-US" w:eastAsia="zh-CN"/>
        </w:rPr>
        <w:t>和工作要求</w:t>
      </w:r>
      <w:r>
        <w:rPr>
          <w:rFonts w:hint="default"/>
        </w:rPr>
        <w:t>，加快推进</w:t>
      </w:r>
      <w:r>
        <w:rPr>
          <w:rFonts w:hint="eastAsia"/>
          <w:lang w:val="en-US" w:eastAsia="zh-CN"/>
        </w:rPr>
        <w:t>赤峰</w:t>
      </w:r>
      <w:r>
        <w:rPr>
          <w:rFonts w:hint="default"/>
          <w:lang w:val="en-US" w:eastAsia="zh-CN"/>
        </w:rPr>
        <w:t>市</w:t>
      </w:r>
      <w:r>
        <w:rPr>
          <w:rFonts w:hint="default"/>
        </w:rPr>
        <w:t>社会信用体系建设</w:t>
      </w:r>
      <w:r>
        <w:rPr>
          <w:rFonts w:hint="default"/>
          <w:lang w:eastAsia="zh-CN"/>
        </w:rPr>
        <w:t>，</w:t>
      </w:r>
      <w:r>
        <w:rPr>
          <w:rFonts w:hint="default"/>
          <w:lang w:val="en-US" w:eastAsia="zh-CN"/>
        </w:rPr>
        <w:t>根据</w:t>
      </w:r>
      <w:r>
        <w:rPr>
          <w:rFonts w:hint="default"/>
        </w:rPr>
        <w:t>《内蒙古自治区</w:t>
      </w:r>
      <w:r>
        <w:rPr>
          <w:rFonts w:hint="eastAsia"/>
          <w:lang w:eastAsia="zh-CN"/>
        </w:rPr>
        <w:t>“</w:t>
      </w:r>
      <w:r>
        <w:rPr>
          <w:rFonts w:hint="default"/>
        </w:rPr>
        <w:t>十四五</w:t>
      </w:r>
      <w:r>
        <w:rPr>
          <w:rFonts w:hint="eastAsia"/>
          <w:lang w:eastAsia="zh-CN"/>
        </w:rPr>
        <w:t>”</w:t>
      </w:r>
      <w:r>
        <w:rPr>
          <w:rFonts w:hint="default"/>
        </w:rPr>
        <w:t>社会信用体系建设规划》《</w:t>
      </w:r>
      <w:r>
        <w:rPr>
          <w:rFonts w:hint="eastAsia"/>
          <w:lang w:val="en-US" w:eastAsia="zh-CN"/>
        </w:rPr>
        <w:t>赤峰</w:t>
      </w:r>
      <w:r>
        <w:rPr>
          <w:rFonts w:hint="default"/>
          <w:lang w:val="en-US" w:eastAsia="zh-CN"/>
        </w:rPr>
        <w:t>市</w:t>
      </w:r>
      <w:r>
        <w:rPr>
          <w:rFonts w:hint="default"/>
        </w:rPr>
        <w:t>国民经济和社会发展第十四个五年规划</w:t>
      </w:r>
      <w:r>
        <w:rPr>
          <w:rFonts w:hint="default"/>
          <w:lang w:val="en-US" w:eastAsia="zh-CN"/>
        </w:rPr>
        <w:t>和</w:t>
      </w:r>
      <w:r>
        <w:rPr>
          <w:rFonts w:hint="default" w:ascii="Times New Roman" w:hAnsi="Times New Roman" w:cs="Times New Roman"/>
          <w:lang w:val="en-US" w:eastAsia="zh-CN"/>
        </w:rPr>
        <w:t>2035</w:t>
      </w:r>
      <w:r>
        <w:rPr>
          <w:rFonts w:hint="default"/>
          <w:lang w:val="en-US" w:eastAsia="zh-CN"/>
        </w:rPr>
        <w:t>年远景目标纲要</w:t>
      </w:r>
      <w:r>
        <w:rPr>
          <w:rFonts w:hint="default"/>
        </w:rPr>
        <w:t>》，结合</w:t>
      </w:r>
      <w:r>
        <w:rPr>
          <w:rFonts w:hint="eastAsia"/>
          <w:lang w:val="en-US" w:eastAsia="zh-CN"/>
        </w:rPr>
        <w:t>赤峰</w:t>
      </w:r>
      <w:r>
        <w:rPr>
          <w:rFonts w:hint="default"/>
          <w:lang w:val="en-US" w:eastAsia="zh-CN"/>
        </w:rPr>
        <w:t>市</w:t>
      </w:r>
      <w:r>
        <w:rPr>
          <w:rFonts w:hint="default"/>
        </w:rPr>
        <w:t>实际，编制本规划。</w:t>
      </w:r>
    </w:p>
    <w:p>
      <w:pPr>
        <w:pStyle w:val="3"/>
        <w:bidi w:val="0"/>
        <w:rPr>
          <w:rFonts w:hint="eastAsia"/>
          <w:lang w:val="en-US" w:eastAsia="zh-CN"/>
        </w:rPr>
      </w:pPr>
      <w:bookmarkStart w:id="1" w:name="_Toc24178"/>
      <w:bookmarkStart w:id="2" w:name="_Toc18684"/>
      <w:bookmarkStart w:id="3" w:name="_Toc25275"/>
      <w:bookmarkStart w:id="4" w:name="_Toc6033"/>
      <w:bookmarkStart w:id="5" w:name="_Toc30896"/>
      <w:bookmarkStart w:id="6" w:name="_Toc31534"/>
      <w:bookmarkStart w:id="7" w:name="_Toc64"/>
      <w:r>
        <w:rPr>
          <w:rFonts w:hint="default"/>
        </w:rPr>
        <w:t xml:space="preserve">第一章 </w:t>
      </w:r>
      <w:bookmarkEnd w:id="1"/>
      <w:r>
        <w:rPr>
          <w:rFonts w:hint="default"/>
          <w:lang w:val="en-US" w:eastAsia="zh-CN"/>
        </w:rPr>
        <w:t>发展</w:t>
      </w:r>
      <w:r>
        <w:rPr>
          <w:rFonts w:hint="eastAsia"/>
          <w:lang w:val="en-US" w:eastAsia="zh-CN"/>
        </w:rPr>
        <w:t>现状</w:t>
      </w:r>
      <w:r>
        <w:rPr>
          <w:rFonts w:hint="default"/>
        </w:rPr>
        <w:t>和</w:t>
      </w:r>
      <w:r>
        <w:rPr>
          <w:rFonts w:hint="eastAsia"/>
          <w:lang w:val="en-US" w:eastAsia="zh-CN"/>
        </w:rPr>
        <w:t>面临</w:t>
      </w:r>
      <w:r>
        <w:rPr>
          <w:rFonts w:hint="default"/>
        </w:rPr>
        <w:t>形势</w:t>
      </w:r>
      <w:bookmarkEnd w:id="2"/>
      <w:bookmarkEnd w:id="3"/>
      <w:bookmarkEnd w:id="4"/>
      <w:bookmarkEnd w:id="5"/>
      <w:bookmarkEnd w:id="6"/>
      <w:bookmarkEnd w:id="7"/>
    </w:p>
    <w:p>
      <w:pPr>
        <w:pStyle w:val="4"/>
        <w:bidi w:val="0"/>
        <w:rPr>
          <w:rFonts w:hint="eastAsia"/>
          <w:lang w:eastAsia="zh-CN"/>
        </w:rPr>
      </w:pPr>
      <w:bookmarkStart w:id="8" w:name="_Toc20288"/>
      <w:bookmarkStart w:id="9" w:name="_Toc17582"/>
      <w:bookmarkStart w:id="10" w:name="_Toc19177"/>
      <w:bookmarkStart w:id="11" w:name="_Toc6859"/>
      <w:bookmarkStart w:id="12" w:name="_Toc14355"/>
      <w:bookmarkStart w:id="13" w:name="_Toc28516"/>
      <w:bookmarkStart w:id="14" w:name="_Toc11332"/>
      <w:r>
        <w:rPr>
          <w:rFonts w:hint="default"/>
        </w:rPr>
        <w:t xml:space="preserve">第一节 </w:t>
      </w:r>
      <w:bookmarkEnd w:id="8"/>
      <w:r>
        <w:rPr>
          <w:rFonts w:hint="default"/>
          <w:lang w:val="en-US" w:eastAsia="zh-CN"/>
        </w:rPr>
        <w:t>发展</w:t>
      </w:r>
      <w:bookmarkEnd w:id="9"/>
      <w:bookmarkEnd w:id="10"/>
      <w:bookmarkEnd w:id="11"/>
      <w:bookmarkEnd w:id="12"/>
      <w:r>
        <w:rPr>
          <w:rFonts w:hint="eastAsia"/>
          <w:lang w:val="en-US" w:eastAsia="zh-CN"/>
        </w:rPr>
        <w:t>现状</w:t>
      </w:r>
      <w:bookmarkEnd w:id="13"/>
      <w:bookmarkEnd w:id="14"/>
    </w:p>
    <w:p>
      <w:pPr>
        <w:bidi w:val="0"/>
        <w:jc w:val="both"/>
        <w:rPr>
          <w:rFonts w:hint="default"/>
          <w:lang w:val="en-US" w:eastAsia="zh-CN"/>
        </w:rPr>
      </w:pPr>
      <w:r>
        <w:rPr>
          <w:rFonts w:hint="eastAsia"/>
          <w:b/>
          <w:bCs/>
          <w:lang w:val="en-US" w:eastAsia="zh-CN"/>
        </w:rPr>
        <w:t>工作组织体系不断</w:t>
      </w:r>
      <w:r>
        <w:rPr>
          <w:rFonts w:hint="default"/>
          <w:b/>
          <w:bCs/>
          <w:lang w:val="en-US" w:eastAsia="zh-CN"/>
        </w:rPr>
        <w:t>健全。</w:t>
      </w:r>
      <w:r>
        <w:rPr>
          <w:rFonts w:hint="eastAsia"/>
          <w:lang w:val="en-US" w:eastAsia="zh-CN"/>
        </w:rPr>
        <w:t>建立</w:t>
      </w:r>
      <w:r>
        <w:rPr>
          <w:rFonts w:hint="default"/>
          <w:lang w:val="en-US" w:eastAsia="zh-CN"/>
        </w:rPr>
        <w:t>由市政府</w:t>
      </w:r>
      <w:r>
        <w:rPr>
          <w:rFonts w:hint="eastAsia"/>
          <w:lang w:val="en-US" w:eastAsia="zh-CN"/>
        </w:rPr>
        <w:t>常务</w:t>
      </w:r>
      <w:r>
        <w:rPr>
          <w:rFonts w:hint="default"/>
          <w:lang w:val="en-US" w:eastAsia="zh-CN"/>
        </w:rPr>
        <w:t>副市长任组长，市发展改革委、市人民银行</w:t>
      </w:r>
      <w:r>
        <w:rPr>
          <w:rFonts w:hint="eastAsia"/>
          <w:lang w:val="en-US" w:eastAsia="zh-CN"/>
        </w:rPr>
        <w:t>双牵头</w:t>
      </w:r>
      <w:r>
        <w:rPr>
          <w:rFonts w:hint="default" w:ascii="Times New Roman" w:hAnsi="Times New Roman" w:cs="Times New Roman"/>
          <w:lang w:val="en-US" w:eastAsia="zh-CN"/>
        </w:rPr>
        <w:t>，38</w:t>
      </w:r>
      <w:r>
        <w:rPr>
          <w:rFonts w:hint="default"/>
          <w:lang w:val="en-US" w:eastAsia="zh-CN"/>
        </w:rPr>
        <w:t>个部门组成的社会信用体系建设领导小组</w:t>
      </w:r>
      <w:r>
        <w:rPr>
          <w:rFonts w:hint="eastAsia"/>
          <w:lang w:val="en-US" w:eastAsia="zh-CN"/>
        </w:rPr>
        <w:t>，</w:t>
      </w:r>
      <w:r>
        <w:rPr>
          <w:rFonts w:hint="default" w:ascii="Times New Roman" w:hAnsi="Times New Roman" w:cs="Times New Roman"/>
          <w:bCs/>
          <w:szCs w:val="32"/>
        </w:rPr>
        <w:t>负责统筹、指导和协调全</w:t>
      </w:r>
      <w:r>
        <w:rPr>
          <w:rFonts w:hint="eastAsia" w:ascii="Times New Roman" w:hAnsi="Times New Roman" w:cs="Times New Roman"/>
          <w:bCs/>
          <w:szCs w:val="32"/>
          <w:lang w:val="en-US" w:eastAsia="zh-CN"/>
        </w:rPr>
        <w:t>市</w:t>
      </w:r>
      <w:r>
        <w:rPr>
          <w:rFonts w:hint="default" w:ascii="Times New Roman" w:hAnsi="Times New Roman" w:cs="Times New Roman"/>
          <w:bCs/>
          <w:szCs w:val="32"/>
        </w:rPr>
        <w:t>社会信用体系建设工作。</w:t>
      </w:r>
      <w:r>
        <w:rPr>
          <w:rFonts w:hint="default"/>
          <w:lang w:val="en-US" w:eastAsia="zh-CN"/>
        </w:rPr>
        <w:t>组建成立市</w:t>
      </w:r>
      <w:r>
        <w:rPr>
          <w:rFonts w:hint="eastAsia"/>
          <w:lang w:val="en-US" w:eastAsia="zh-CN"/>
        </w:rPr>
        <w:t>社会</w:t>
      </w:r>
      <w:r>
        <w:rPr>
          <w:rFonts w:hint="default"/>
          <w:lang w:val="en-US" w:eastAsia="zh-CN"/>
        </w:rPr>
        <w:t>信用管理中心，</w:t>
      </w:r>
      <w:r>
        <w:rPr>
          <w:rFonts w:hint="eastAsia"/>
          <w:lang w:val="en-US" w:eastAsia="zh-CN"/>
        </w:rPr>
        <w:t>承担市社会信用信息平台运行维护和信用信息管理工作。全市已形成市、旗县区两级领导小组决策部署、牵头部门统筹协调、成员单位分工落实、信用管理中心支撑服务的工作组织体系</w:t>
      </w:r>
      <w:r>
        <w:rPr>
          <w:rFonts w:hint="default"/>
          <w:lang w:val="en-US" w:eastAsia="zh-CN"/>
        </w:rPr>
        <w:t>。</w:t>
      </w:r>
    </w:p>
    <w:p>
      <w:pPr>
        <w:bidi w:val="0"/>
        <w:jc w:val="both"/>
        <w:rPr>
          <w:rFonts w:hint="eastAsia"/>
        </w:rPr>
      </w:pPr>
      <w:r>
        <w:rPr>
          <w:rFonts w:hint="default"/>
          <w:b/>
          <w:bCs/>
          <w:lang w:val="en-US" w:eastAsia="zh-CN"/>
        </w:rPr>
        <w:t>信用制度建设逐步完善。</w:t>
      </w:r>
      <w:r>
        <w:rPr>
          <w:rFonts w:hint="eastAsia"/>
          <w:lang w:val="en-US" w:eastAsia="zh-CN"/>
        </w:rPr>
        <w:t>出台《赤峰市关于建立完善守信联合激励和失信联合惩戒制度加快推进社会诚信建设的实施意见》《</w:t>
      </w:r>
      <w:r>
        <w:rPr>
          <w:rFonts w:hint="eastAsia" w:ascii="Times New Roman" w:hAnsi="Times New Roman" w:cs="Times New Roman"/>
          <w:szCs w:val="32"/>
          <w:lang w:val="en-US" w:eastAsia="zh-CN"/>
        </w:rPr>
        <w:t>赤峰市</w:t>
      </w:r>
      <w:r>
        <w:rPr>
          <w:rFonts w:hint="default" w:ascii="Times New Roman" w:hAnsi="Times New Roman" w:cs="Times New Roman"/>
          <w:szCs w:val="32"/>
        </w:rPr>
        <w:t>行政许可和行政处罚等信用信息公示工作实施细则</w:t>
      </w:r>
      <w:r>
        <w:rPr>
          <w:rFonts w:hint="eastAsia"/>
          <w:lang w:val="en-US" w:eastAsia="zh-CN"/>
        </w:rPr>
        <w:t>》《</w:t>
      </w:r>
      <w:r>
        <w:rPr>
          <w:rFonts w:hint="default"/>
          <w:lang w:eastAsia="zh-CN"/>
        </w:rPr>
        <w:t>赤峰市</w:t>
      </w:r>
      <w:r>
        <w:rPr>
          <w:rFonts w:hint="eastAsia"/>
          <w:lang w:val="en-US" w:eastAsia="zh-CN"/>
        </w:rPr>
        <w:t>关于推进商务领域信用承诺的通知》</w:t>
      </w:r>
      <w:r>
        <w:rPr>
          <w:rFonts w:hint="eastAsia"/>
        </w:rPr>
        <w:t>等制度</w:t>
      </w:r>
      <w:r>
        <w:rPr>
          <w:rFonts w:hint="eastAsia"/>
          <w:lang w:val="en-US" w:eastAsia="zh-CN"/>
        </w:rPr>
        <w:t>文件十余</w:t>
      </w:r>
      <w:r>
        <w:rPr>
          <w:rFonts w:hint="eastAsia"/>
        </w:rPr>
        <w:t>项</w:t>
      </w:r>
      <w:r>
        <w:rPr>
          <w:rFonts w:hint="eastAsia"/>
          <w:lang w:eastAsia="zh-CN"/>
        </w:rPr>
        <w:t>，</w:t>
      </w:r>
      <w:r>
        <w:rPr>
          <w:rFonts w:hint="eastAsia"/>
          <w:lang w:val="en-US" w:eastAsia="zh-CN"/>
        </w:rPr>
        <w:t>各市直</w:t>
      </w:r>
      <w:r>
        <w:rPr>
          <w:rFonts w:hint="default"/>
          <w:lang w:val="en-US" w:eastAsia="zh-CN"/>
        </w:rPr>
        <w:t>部门在相关领域</w:t>
      </w:r>
      <w:r>
        <w:rPr>
          <w:rFonts w:hint="eastAsia"/>
          <w:lang w:val="en-US" w:eastAsia="zh-CN"/>
        </w:rPr>
        <w:t>“</w:t>
      </w:r>
      <w:r>
        <w:rPr>
          <w:rFonts w:hint="default"/>
          <w:lang w:val="en-US" w:eastAsia="zh-CN"/>
        </w:rPr>
        <w:t>红黑名单</w:t>
      </w:r>
      <w:r>
        <w:rPr>
          <w:rFonts w:hint="eastAsia"/>
          <w:lang w:val="en-US" w:eastAsia="zh-CN"/>
        </w:rPr>
        <w:t>”</w:t>
      </w:r>
      <w:r>
        <w:rPr>
          <w:rFonts w:hint="default"/>
          <w:lang w:val="en-US" w:eastAsia="zh-CN"/>
        </w:rPr>
        <w:t>认定、联合奖惩和信用分级分类监管方面出台制度文件</w:t>
      </w:r>
      <w:r>
        <w:rPr>
          <w:rFonts w:hint="eastAsia"/>
          <w:lang w:val="en-US" w:eastAsia="zh-CN"/>
        </w:rPr>
        <w:t>二十</w:t>
      </w:r>
      <w:r>
        <w:rPr>
          <w:rFonts w:hint="default"/>
          <w:lang w:val="en-US" w:eastAsia="zh-CN"/>
        </w:rPr>
        <w:t>余项</w:t>
      </w:r>
      <w:r>
        <w:rPr>
          <w:rFonts w:hint="eastAsia"/>
          <w:lang w:val="en-US" w:eastAsia="zh-CN"/>
        </w:rPr>
        <w:t>，各旗县区</w:t>
      </w:r>
      <w:r>
        <w:rPr>
          <w:rFonts w:hint="eastAsia"/>
        </w:rPr>
        <w:t>制定了社会信用体系建设</w:t>
      </w:r>
      <w:r>
        <w:rPr>
          <w:rFonts w:hint="eastAsia"/>
          <w:lang w:val="en-US" w:eastAsia="zh-CN"/>
        </w:rPr>
        <w:t>落实意见</w:t>
      </w:r>
      <w:r>
        <w:rPr>
          <w:rFonts w:hint="eastAsia"/>
          <w:lang w:eastAsia="zh-CN"/>
        </w:rPr>
        <w:t>、</w:t>
      </w:r>
      <w:r>
        <w:rPr>
          <w:rFonts w:hint="eastAsia"/>
        </w:rPr>
        <w:t>加强政务诚信</w:t>
      </w:r>
      <w:r>
        <w:rPr>
          <w:rFonts w:hint="eastAsia"/>
          <w:lang w:val="en-US" w:eastAsia="zh-CN"/>
        </w:rPr>
        <w:t>和</w:t>
      </w:r>
      <w:r>
        <w:rPr>
          <w:rFonts w:hint="eastAsia"/>
        </w:rPr>
        <w:t>商务诚信等相关领域的制度</w:t>
      </w:r>
      <w:r>
        <w:rPr>
          <w:rFonts w:hint="eastAsia"/>
          <w:lang w:val="en-US" w:eastAsia="zh-CN"/>
        </w:rPr>
        <w:t>文件三十余项</w:t>
      </w:r>
      <w:r>
        <w:rPr>
          <w:rFonts w:hint="eastAsia"/>
        </w:rPr>
        <w:t>，为社会信用体系建设提供了有力的政策</w:t>
      </w:r>
      <w:r>
        <w:rPr>
          <w:rFonts w:hint="eastAsia"/>
          <w:lang w:val="en-US" w:eastAsia="zh-CN"/>
        </w:rPr>
        <w:t>支撑和制度保障</w:t>
      </w:r>
      <w:r>
        <w:rPr>
          <w:rFonts w:hint="eastAsia"/>
        </w:rPr>
        <w:t>。</w:t>
      </w:r>
    </w:p>
    <w:p>
      <w:pPr>
        <w:bidi w:val="0"/>
        <w:jc w:val="both"/>
        <w:rPr>
          <w:rFonts w:hint="default"/>
          <w:lang w:val="en-US" w:eastAsia="zh-CN"/>
        </w:rPr>
      </w:pPr>
      <w:r>
        <w:rPr>
          <w:rFonts w:hint="default"/>
          <w:b/>
          <w:bCs/>
          <w:lang w:val="en-US" w:eastAsia="zh-CN"/>
        </w:rPr>
        <w:t>信用信息</w:t>
      </w:r>
      <w:r>
        <w:rPr>
          <w:rFonts w:hint="eastAsia"/>
          <w:b/>
          <w:bCs/>
          <w:lang w:val="en-US" w:eastAsia="zh-CN"/>
        </w:rPr>
        <w:t>归集共享水平不断提升</w:t>
      </w:r>
      <w:r>
        <w:rPr>
          <w:rFonts w:hint="default"/>
          <w:b/>
          <w:bCs/>
          <w:lang w:val="en-US" w:eastAsia="zh-CN"/>
        </w:rPr>
        <w:t>。</w:t>
      </w:r>
      <w:r>
        <w:rPr>
          <w:rFonts w:hint="default"/>
        </w:rPr>
        <w:t>市</w:t>
      </w:r>
      <w:r>
        <w:rPr>
          <w:rFonts w:hint="eastAsia"/>
          <w:lang w:val="en-US" w:eastAsia="zh-CN"/>
        </w:rPr>
        <w:t>社会</w:t>
      </w:r>
      <w:r>
        <w:rPr>
          <w:rFonts w:hint="eastAsia"/>
        </w:rPr>
        <w:t>信用信息平台建成</w:t>
      </w:r>
      <w:r>
        <w:rPr>
          <w:rFonts w:hint="eastAsia"/>
          <w:lang w:val="en-US" w:eastAsia="zh-CN"/>
        </w:rPr>
        <w:t>运行</w:t>
      </w:r>
      <w:r>
        <w:rPr>
          <w:rFonts w:hint="eastAsia"/>
        </w:rPr>
        <w:t>，与</w:t>
      </w:r>
      <w:r>
        <w:rPr>
          <w:rFonts w:hint="default"/>
        </w:rPr>
        <w:t>自治区</w:t>
      </w:r>
      <w:r>
        <w:rPr>
          <w:rFonts w:hint="eastAsia"/>
        </w:rPr>
        <w:t>社会信用信息平台</w:t>
      </w:r>
      <w:r>
        <w:rPr>
          <w:rFonts w:hint="eastAsia"/>
          <w:lang w:val="en-US" w:eastAsia="zh-CN"/>
        </w:rPr>
        <w:t>和部分市直部门业务系统</w:t>
      </w:r>
      <w:r>
        <w:rPr>
          <w:rFonts w:hint="eastAsia"/>
        </w:rPr>
        <w:t>实现互联互通</w:t>
      </w:r>
      <w:r>
        <w:rPr>
          <w:rFonts w:hint="eastAsia"/>
          <w:lang w:eastAsia="zh-CN"/>
        </w:rPr>
        <w:t>，“</w:t>
      </w:r>
      <w:r>
        <w:rPr>
          <w:rFonts w:hint="eastAsia"/>
          <w:lang w:val="en-US" w:eastAsia="zh-CN"/>
        </w:rPr>
        <w:t>十三五</w:t>
      </w:r>
      <w:r>
        <w:rPr>
          <w:rFonts w:hint="eastAsia"/>
          <w:lang w:eastAsia="zh-CN"/>
        </w:rPr>
        <w:t>”</w:t>
      </w:r>
      <w:r>
        <w:rPr>
          <w:rFonts w:hint="eastAsia"/>
          <w:lang w:val="en-US" w:eastAsia="zh-CN"/>
        </w:rPr>
        <w:t>时期，平台</w:t>
      </w:r>
      <w:r>
        <w:rPr>
          <w:rFonts w:hint="default"/>
          <w:lang w:val="en-US" w:eastAsia="zh-CN"/>
        </w:rPr>
        <w:t>归集</w:t>
      </w:r>
      <w:r>
        <w:rPr>
          <w:rFonts w:hint="default"/>
        </w:rPr>
        <w:t>全市</w:t>
      </w:r>
      <w:r>
        <w:rPr>
          <w:rFonts w:hint="eastAsia" w:ascii="Times New Roman" w:hAnsi="Times New Roman" w:cs="Times New Roman"/>
          <w:lang w:val="en-US" w:eastAsia="zh-CN"/>
        </w:rPr>
        <w:t>88.26</w:t>
      </w:r>
      <w:r>
        <w:rPr>
          <w:rFonts w:hint="default" w:ascii="Times New Roman" w:hAnsi="Times New Roman" w:cs="Times New Roman"/>
          <w:lang w:val="en-US" w:eastAsia="zh-CN"/>
        </w:rPr>
        <w:t>万市场主体</w:t>
      </w:r>
      <w:r>
        <w:rPr>
          <w:rFonts w:hint="default" w:ascii="Times New Roman" w:hAnsi="Times New Roman" w:cs="Times New Roman"/>
        </w:rPr>
        <w:t>和</w:t>
      </w:r>
      <w:r>
        <w:rPr>
          <w:rFonts w:hint="eastAsia" w:ascii="Times New Roman" w:hAnsi="Times New Roman" w:cs="Times New Roman"/>
          <w:lang w:val="en-US" w:eastAsia="zh-CN"/>
        </w:rPr>
        <w:t>3.59</w:t>
      </w:r>
      <w:r>
        <w:rPr>
          <w:rFonts w:hint="default" w:ascii="Times New Roman" w:hAnsi="Times New Roman" w:cs="Times New Roman"/>
          <w:lang w:val="en-US" w:eastAsia="zh-CN"/>
        </w:rPr>
        <w:t>万自然人</w:t>
      </w:r>
      <w:r>
        <w:rPr>
          <w:rFonts w:hint="eastAsia" w:ascii="Times New Roman" w:hAnsi="Times New Roman" w:cs="Times New Roman"/>
          <w:lang w:val="en-US" w:eastAsia="zh-CN"/>
        </w:rPr>
        <w:t>的</w:t>
      </w:r>
      <w:r>
        <w:rPr>
          <w:rFonts w:hint="default"/>
          <w:lang w:val="en-US" w:eastAsia="zh-CN"/>
        </w:rPr>
        <w:t>信用信息</w:t>
      </w:r>
      <w:r>
        <w:rPr>
          <w:rFonts w:hint="eastAsia"/>
          <w:lang w:val="en-US" w:eastAsia="zh-CN"/>
        </w:rPr>
        <w:t>。</w:t>
      </w:r>
      <w:r>
        <w:rPr>
          <w:rFonts w:hint="default"/>
          <w:lang w:val="en-US" w:eastAsia="zh-CN"/>
        </w:rPr>
        <w:t>开通</w:t>
      </w:r>
      <w:r>
        <w:rPr>
          <w:rFonts w:hint="eastAsia"/>
          <w:lang w:val="en-US" w:eastAsia="zh-CN"/>
        </w:rPr>
        <w:t>“</w:t>
      </w:r>
      <w:r>
        <w:rPr>
          <w:rFonts w:hint="default"/>
          <w:lang w:val="en-US" w:eastAsia="zh-CN"/>
        </w:rPr>
        <w:t>信用</w:t>
      </w:r>
      <w:r>
        <w:rPr>
          <w:rFonts w:hint="eastAsia"/>
          <w:lang w:val="en-US" w:eastAsia="zh-CN"/>
        </w:rPr>
        <w:t>中国（赤峰）”</w:t>
      </w:r>
      <w:r>
        <w:rPr>
          <w:rFonts w:hint="default"/>
          <w:lang w:val="en-US" w:eastAsia="zh-CN"/>
        </w:rPr>
        <w:t>门户网站，</w:t>
      </w:r>
      <w:r>
        <w:rPr>
          <w:rFonts w:hint="default" w:ascii="Times New Roman" w:hAnsi="Times New Roman" w:eastAsia="仿宋_GB2312" w:cs="Times New Roman"/>
          <w:b w:val="0"/>
          <w:i w:val="0"/>
          <w:caps w:val="0"/>
          <w:color w:val="auto"/>
          <w:spacing w:val="0"/>
          <w:w w:val="100"/>
          <w:kern w:val="2"/>
          <w:sz w:val="32"/>
          <w:szCs w:val="32"/>
          <w:lang w:val="en-US" w:eastAsia="zh-CN" w:bidi="ar-SA"/>
        </w:rPr>
        <w:t>实现信用信息跨部门综合查询，</w:t>
      </w:r>
      <w:r>
        <w:rPr>
          <w:rFonts w:hint="eastAsia" w:ascii="Times New Roman" w:hAnsi="Times New Roman" w:eastAsia="仿宋_GB2312" w:cs="Times New Roman"/>
          <w:b w:val="0"/>
          <w:i w:val="0"/>
          <w:caps w:val="0"/>
          <w:color w:val="auto"/>
          <w:spacing w:val="0"/>
          <w:w w:val="100"/>
          <w:kern w:val="2"/>
          <w:sz w:val="32"/>
          <w:szCs w:val="32"/>
          <w:lang w:val="en-US" w:eastAsia="zh-CN" w:bidi="ar-SA"/>
        </w:rPr>
        <w:t>依托网站</w:t>
      </w:r>
      <w:r>
        <w:rPr>
          <w:rFonts w:hint="default" w:ascii="Times New Roman" w:hAnsi="Times New Roman" w:eastAsia="仿宋_GB2312" w:cs="Times New Roman"/>
          <w:b w:val="0"/>
          <w:i w:val="0"/>
          <w:caps w:val="0"/>
          <w:color w:val="auto"/>
          <w:spacing w:val="0"/>
          <w:w w:val="100"/>
          <w:sz w:val="32"/>
          <w:szCs w:val="32"/>
        </w:rPr>
        <w:t>公示各旗</w:t>
      </w:r>
      <w:r>
        <w:rPr>
          <w:rFonts w:hint="eastAsia" w:ascii="Times New Roman" w:hAnsi="Times New Roman" w:cs="Times New Roman"/>
          <w:b w:val="0"/>
          <w:i w:val="0"/>
          <w:caps w:val="0"/>
          <w:color w:val="auto"/>
          <w:spacing w:val="0"/>
          <w:w w:val="100"/>
          <w:sz w:val="32"/>
          <w:szCs w:val="32"/>
          <w:lang w:val="en-US" w:eastAsia="zh-CN"/>
        </w:rPr>
        <w:t>县</w:t>
      </w:r>
      <w:r>
        <w:rPr>
          <w:rFonts w:hint="default" w:ascii="Times New Roman" w:hAnsi="Times New Roman" w:eastAsia="仿宋_GB2312" w:cs="Times New Roman"/>
          <w:b w:val="0"/>
          <w:i w:val="0"/>
          <w:caps w:val="0"/>
          <w:color w:val="auto"/>
          <w:spacing w:val="0"/>
          <w:w w:val="100"/>
          <w:sz w:val="32"/>
          <w:szCs w:val="32"/>
        </w:rPr>
        <w:t>区、各部门</w:t>
      </w:r>
      <w:r>
        <w:rPr>
          <w:rFonts w:hint="default" w:ascii="Times New Roman" w:hAnsi="Times New Roman" w:eastAsia="仿宋_GB2312" w:cs="Times New Roman"/>
          <w:b w:val="0"/>
          <w:i w:val="0"/>
          <w:caps w:val="0"/>
          <w:color w:val="auto"/>
          <w:spacing w:val="0"/>
          <w:w w:val="100"/>
          <w:sz w:val="32"/>
          <w:szCs w:val="32"/>
          <w:lang w:val="en-US" w:eastAsia="zh-CN"/>
        </w:rPr>
        <w:t>行政许可信息</w:t>
      </w:r>
      <w:r>
        <w:rPr>
          <w:rFonts w:hint="eastAsia" w:ascii="Times New Roman" w:hAnsi="Times New Roman" w:cs="Times New Roman"/>
          <w:lang w:val="en-US" w:eastAsia="zh-CN"/>
        </w:rPr>
        <w:t>15.27</w:t>
      </w:r>
      <w:r>
        <w:rPr>
          <w:rFonts w:hint="default" w:ascii="Times New Roman" w:hAnsi="Times New Roman" w:cs="Times New Roman"/>
          <w:lang w:val="en-US" w:eastAsia="zh-CN"/>
        </w:rPr>
        <w:t>万条，行政处罚信息2.</w:t>
      </w:r>
      <w:r>
        <w:rPr>
          <w:rFonts w:hint="eastAsia" w:ascii="Times New Roman" w:hAnsi="Times New Roman" w:cs="Times New Roman"/>
          <w:lang w:val="en-US" w:eastAsia="zh-CN"/>
        </w:rPr>
        <w:t>24</w:t>
      </w:r>
      <w:r>
        <w:rPr>
          <w:rFonts w:hint="eastAsia"/>
          <w:lang w:val="en-US" w:eastAsia="zh-CN"/>
        </w:rPr>
        <w:t>万</w:t>
      </w:r>
      <w:r>
        <w:rPr>
          <w:rFonts w:hint="default"/>
          <w:lang w:val="en-US" w:eastAsia="zh-CN"/>
        </w:rPr>
        <w:t>条</w:t>
      </w:r>
      <w:r>
        <w:rPr>
          <w:rFonts w:hint="eastAsia"/>
          <w:lang w:val="en-US" w:eastAsia="zh-CN"/>
        </w:rPr>
        <w:t>，信用信息归集共享工作机制初步建立。</w:t>
      </w:r>
    </w:p>
    <w:p>
      <w:pPr>
        <w:bidi w:val="0"/>
        <w:jc w:val="both"/>
        <w:rPr>
          <w:rFonts w:hint="eastAsia"/>
          <w:lang w:val="en-US" w:eastAsia="zh-CN"/>
        </w:rPr>
      </w:pPr>
      <w:r>
        <w:rPr>
          <w:rFonts w:hint="eastAsia"/>
          <w:b/>
          <w:bCs/>
          <w:lang w:val="en-US" w:eastAsia="zh-CN"/>
        </w:rPr>
        <w:t>信用</w:t>
      </w:r>
      <w:r>
        <w:rPr>
          <w:rFonts w:hint="eastAsia"/>
          <w:b/>
          <w:bCs/>
        </w:rPr>
        <w:t>监管机制初步形成。</w:t>
      </w:r>
      <w:r>
        <w:rPr>
          <w:rFonts w:hint="eastAsia"/>
          <w:lang w:val="en-US" w:eastAsia="zh-CN"/>
        </w:rPr>
        <w:t>市场监管、人社、司法、交通和林草等部门制定行业分级分类监管制度，认定</w:t>
      </w:r>
      <w:r>
        <w:rPr>
          <w:rFonts w:hint="default" w:ascii="Times New Roman" w:hAnsi="Times New Roman" w:eastAsia="仿宋_GB2312" w:cs="Times New Roman"/>
          <w:b w:val="0"/>
          <w:i w:val="0"/>
          <w:caps w:val="0"/>
          <w:color w:val="auto"/>
          <w:spacing w:val="0"/>
          <w:w w:val="100"/>
          <w:sz w:val="32"/>
          <w:szCs w:val="32"/>
          <w:lang w:val="en-US" w:eastAsia="zh-CN"/>
        </w:rPr>
        <w:t>重大税收违法、拖欠农民工工资企业</w:t>
      </w:r>
      <w:r>
        <w:rPr>
          <w:rFonts w:hint="eastAsia" w:ascii="Times New Roman" w:hAnsi="Times New Roman" w:cs="Times New Roman"/>
          <w:b w:val="0"/>
          <w:i w:val="0"/>
          <w:caps w:val="0"/>
          <w:color w:val="auto"/>
          <w:spacing w:val="0"/>
          <w:w w:val="100"/>
          <w:sz w:val="32"/>
          <w:szCs w:val="32"/>
          <w:lang w:val="en-US" w:eastAsia="zh-CN"/>
        </w:rPr>
        <w:t>“黑名单”信息</w:t>
      </w:r>
      <w:r>
        <w:rPr>
          <w:rFonts w:hint="eastAsia" w:ascii="Times New Roman" w:hAnsi="Times New Roman" w:cs="Times New Roman"/>
          <w:b w:val="0"/>
          <w:i w:val="0"/>
          <w:caps w:val="0"/>
          <w:color w:val="auto"/>
          <w:spacing w:val="0"/>
          <w:w w:val="100"/>
          <w:sz w:val="32"/>
          <w:szCs w:val="32"/>
          <w:highlight w:val="none"/>
          <w:lang w:val="en-US" w:eastAsia="zh-CN"/>
        </w:rPr>
        <w:t>1.22万</w:t>
      </w:r>
      <w:r>
        <w:rPr>
          <w:rFonts w:hint="default" w:ascii="Times New Roman" w:hAnsi="Times New Roman" w:eastAsia="仿宋_GB2312" w:cs="Times New Roman"/>
          <w:b w:val="0"/>
          <w:i w:val="0"/>
          <w:caps w:val="0"/>
          <w:color w:val="auto"/>
          <w:spacing w:val="0"/>
          <w:w w:val="100"/>
          <w:sz w:val="32"/>
          <w:szCs w:val="32"/>
          <w:lang w:val="en-US" w:eastAsia="zh-CN"/>
        </w:rPr>
        <w:t>条</w:t>
      </w:r>
      <w:r>
        <w:rPr>
          <w:rFonts w:hint="eastAsia"/>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税务A 级纳税人、海关高级认证企业</w:t>
      </w:r>
      <w:r>
        <w:rPr>
          <w:rFonts w:hint="eastAsia" w:ascii="Times New Roman" w:hAnsi="Times New Roman" w:eastAsia="仿宋_GB2312"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红名单</w:t>
      </w:r>
      <w:r>
        <w:rPr>
          <w:rFonts w:hint="eastAsia" w:ascii="Times New Roman" w:hAnsi="Times New Roman" w:eastAsia="仿宋_GB2312"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信息</w:t>
      </w:r>
      <w:r>
        <w:rPr>
          <w:rFonts w:hint="eastAsia" w:ascii="Times New Roman" w:hAnsi="Times New Roman" w:cs="Times New Roman"/>
          <w:b w:val="0"/>
          <w:i w:val="0"/>
          <w:caps w:val="0"/>
          <w:color w:val="auto"/>
          <w:spacing w:val="0"/>
          <w:w w:val="100"/>
          <w:sz w:val="32"/>
          <w:szCs w:val="32"/>
          <w:highlight w:val="none"/>
          <w:lang w:val="en-US" w:eastAsia="zh-CN"/>
        </w:rPr>
        <w:t>3700余</w:t>
      </w:r>
      <w:r>
        <w:rPr>
          <w:rFonts w:hint="default" w:ascii="Times New Roman" w:hAnsi="Times New Roman" w:eastAsia="仿宋_GB2312" w:cs="Times New Roman"/>
          <w:b w:val="0"/>
          <w:i w:val="0"/>
          <w:caps w:val="0"/>
          <w:color w:val="auto"/>
          <w:spacing w:val="0"/>
          <w:w w:val="100"/>
          <w:sz w:val="32"/>
          <w:szCs w:val="32"/>
          <w:lang w:val="en-US" w:eastAsia="zh-CN"/>
        </w:rPr>
        <w:t>条</w:t>
      </w:r>
      <w:r>
        <w:rPr>
          <w:rFonts w:hint="eastAsia"/>
          <w:lang w:val="en-US" w:eastAsia="zh-CN"/>
        </w:rPr>
        <w:t>。</w:t>
      </w:r>
      <w:r>
        <w:rPr>
          <w:rFonts w:hint="eastAsia" w:ascii="仿宋_GB2312" w:hAnsi="仿宋_GB2312" w:cs="仿宋_GB2312"/>
          <w:lang w:eastAsia="zh-CN"/>
        </w:rPr>
        <w:t>在</w:t>
      </w:r>
      <w:r>
        <w:rPr>
          <w:rFonts w:hint="eastAsia" w:ascii="仿宋_GB2312" w:hAnsi="仿宋_GB2312" w:cs="仿宋_GB2312"/>
          <w:lang w:val="en-US" w:eastAsia="zh-CN"/>
        </w:rPr>
        <w:t>行政审批、招标投标、</w:t>
      </w:r>
      <w:r>
        <w:rPr>
          <w:rFonts w:hint="eastAsia" w:ascii="仿宋_GB2312" w:hAnsi="仿宋_GB2312" w:cs="仿宋_GB2312"/>
          <w:lang w:eastAsia="zh-CN"/>
        </w:rPr>
        <w:t>政府采购、财政资金补助</w:t>
      </w:r>
      <w:r>
        <w:rPr>
          <w:rFonts w:hint="eastAsia" w:ascii="仿宋_GB2312" w:hAnsi="仿宋_GB2312" w:cs="仿宋_GB2312"/>
          <w:lang w:val="en-US" w:eastAsia="zh-CN"/>
        </w:rPr>
        <w:t>和</w:t>
      </w:r>
      <w:r>
        <w:rPr>
          <w:rFonts w:hint="eastAsia" w:ascii="仿宋_GB2312" w:hAnsi="仿宋_GB2312" w:cs="仿宋_GB2312"/>
          <w:lang w:eastAsia="zh-CN"/>
        </w:rPr>
        <w:t>评</w:t>
      </w:r>
      <w:r>
        <w:rPr>
          <w:rFonts w:hint="eastAsia" w:ascii="仿宋_GB2312" w:hAnsi="仿宋_GB2312" w:cs="仿宋_GB2312"/>
          <w:lang w:val="en-US" w:eastAsia="zh-CN"/>
        </w:rPr>
        <w:t>先</w:t>
      </w:r>
      <w:r>
        <w:rPr>
          <w:rFonts w:hint="eastAsia" w:ascii="仿宋_GB2312" w:hAnsi="仿宋_GB2312" w:cs="仿宋_GB2312"/>
          <w:lang w:eastAsia="zh-CN"/>
        </w:rPr>
        <w:t>评优</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行政管理事项中</w:t>
      </w:r>
      <w:r>
        <w:rPr>
          <w:rFonts w:hint="eastAsia" w:ascii="Times New Roman" w:hAnsi="Times New Roman" w:cs="Times New Roman"/>
          <w:sz w:val="32"/>
          <w:szCs w:val="32"/>
          <w:lang w:val="en-US" w:eastAsia="zh-CN"/>
        </w:rPr>
        <w:t>查询</w:t>
      </w:r>
      <w:r>
        <w:rPr>
          <w:rFonts w:hint="eastAsia" w:ascii="仿宋_GB2312" w:hAnsi="仿宋_GB2312" w:cs="仿宋_GB2312"/>
          <w:lang w:eastAsia="zh-CN"/>
        </w:rPr>
        <w:t>信用信息</w:t>
      </w:r>
      <w:r>
        <w:rPr>
          <w:rFonts w:hint="eastAsia" w:ascii="仿宋_GB2312" w:hAnsi="仿宋_GB2312" w:cs="仿宋_GB2312"/>
        </w:rPr>
        <w:t>超</w:t>
      </w:r>
      <w:r>
        <w:rPr>
          <w:rFonts w:hint="eastAsia" w:ascii="Times New Roman" w:hAnsi="Times New Roman" w:cs="Times New Roman"/>
          <w:b w:val="0"/>
          <w:i w:val="0"/>
          <w:caps w:val="0"/>
          <w:color w:val="auto"/>
          <w:spacing w:val="0"/>
          <w:w w:val="100"/>
          <w:sz w:val="32"/>
          <w:szCs w:val="32"/>
          <w:highlight w:val="none"/>
          <w:lang w:val="en-US" w:eastAsia="zh-CN"/>
        </w:rPr>
        <w:t>过2万</w:t>
      </w:r>
      <w:r>
        <w:rPr>
          <w:rFonts w:hint="eastAsia" w:ascii="仿宋_GB2312" w:hAnsi="仿宋_GB2312" w:cs="仿宋_GB2312"/>
          <w:lang w:val="en-US" w:eastAsia="zh-CN"/>
        </w:rPr>
        <w:t>余</w:t>
      </w:r>
      <w:r>
        <w:rPr>
          <w:rFonts w:hint="eastAsia" w:ascii="仿宋_GB2312" w:hAnsi="仿宋_GB2312" w:cs="仿宋_GB2312"/>
        </w:rPr>
        <w:t>次，</w:t>
      </w:r>
      <w:r>
        <w:rPr>
          <w:rFonts w:hint="eastAsia" w:ascii="仿宋_GB2312" w:hAnsi="仿宋_GB2312" w:cs="仿宋_GB2312"/>
          <w:lang w:val="en-US" w:eastAsia="zh-CN"/>
        </w:rPr>
        <w:t>对查出的失信主体实施惩戒，</w:t>
      </w:r>
      <w:r>
        <w:rPr>
          <w:rFonts w:hint="eastAsia"/>
          <w:lang w:val="en-US" w:eastAsia="zh-CN"/>
        </w:rPr>
        <w:t>有效发挥了信用监管作用。</w:t>
      </w:r>
    </w:p>
    <w:p>
      <w:pPr>
        <w:bidi w:val="0"/>
        <w:jc w:val="both"/>
        <w:rPr>
          <w:rFonts w:hint="eastAsia"/>
          <w:lang w:val="en-US" w:eastAsia="zh-CN"/>
        </w:rPr>
      </w:pPr>
      <w:r>
        <w:rPr>
          <w:rFonts w:hint="eastAsia"/>
          <w:b/>
          <w:bCs/>
          <w:lang w:val="en-US" w:eastAsia="zh-CN"/>
        </w:rPr>
        <w:t>政务诚信建设扎实推进。</w:t>
      </w:r>
      <w:r>
        <w:rPr>
          <w:rFonts w:hint="eastAsia"/>
          <w:b w:val="0"/>
          <w:bCs w:val="0"/>
          <w:lang w:val="en-US" w:eastAsia="zh-CN"/>
        </w:rPr>
        <w:t>以</w:t>
      </w:r>
      <w:r>
        <w:rPr>
          <w:rFonts w:hint="eastAsia"/>
          <w:lang w:val="en-US" w:eastAsia="zh-CN"/>
        </w:rPr>
        <w:t>政务诚信建设优化营商环境，印发《赤峰市关于加强政务诚信建设的实施方案》，加强政务失信行为治理，实现了政府机构和国有企业所有无分歧欠款全部清零。建立公务员诚信档案，作为全市各部门年度考核、评优评先的重要参考</w:t>
      </w:r>
      <w:r>
        <w:rPr>
          <w:rFonts w:hint="default" w:ascii="Times New Roman" w:hAnsi="Times New Roman" w:cs="Times New Roman"/>
          <w:lang w:val="en-US" w:eastAsia="zh-CN"/>
        </w:rPr>
        <w:t>。2020年</w:t>
      </w:r>
      <w:r>
        <w:rPr>
          <w:rFonts w:hint="eastAsia"/>
          <w:lang w:val="en-US" w:eastAsia="zh-CN"/>
        </w:rPr>
        <w:t>以来，在公务员录用、调任等方面通过公务员录用、调任人选社会信用记录查询系统核查信用信息14 批80余人次，有效提升了政府行政效率和公信力。</w:t>
      </w:r>
    </w:p>
    <w:p>
      <w:pPr>
        <w:ind w:firstLine="636"/>
        <w:jc w:val="both"/>
        <w:rPr>
          <w:rFonts w:hint="default"/>
          <w:lang w:val="en-US" w:eastAsia="zh-CN"/>
        </w:rPr>
      </w:pPr>
      <w:r>
        <w:rPr>
          <w:rFonts w:hint="eastAsia"/>
          <w:b/>
          <w:bCs/>
          <w:lang w:val="en-US" w:eastAsia="zh-CN"/>
        </w:rPr>
        <w:t>信用示范创建初见成效。</w:t>
      </w:r>
      <w:r>
        <w:rPr>
          <w:rFonts w:hint="eastAsia"/>
          <w:lang w:val="en-US" w:eastAsia="zh-CN"/>
        </w:rPr>
        <w:t>市人民银行</w:t>
      </w:r>
      <w:r>
        <w:rPr>
          <w:rFonts w:hint="eastAsia"/>
          <w:b w:val="0"/>
          <w:bCs w:val="0"/>
          <w:lang w:val="en-US" w:eastAsia="zh-CN"/>
        </w:rPr>
        <w:t>持续开展信用户、信用嘎查村、信用苏木乡镇示范创建工作。</w:t>
      </w:r>
      <w:r>
        <w:rPr>
          <w:rFonts w:hint="eastAsia"/>
          <w:lang w:val="en-US" w:eastAsia="zh-CN"/>
        </w:rPr>
        <w:t>推动巴林左旗、喀喇沁旗、阿鲁科尔沁旗、林西县建立县域统一的信用评定标准，为</w:t>
      </w:r>
      <w:r>
        <w:rPr>
          <w:rFonts w:hint="eastAsia" w:ascii="仿宋_GB2312" w:hAnsi="仿宋_GB2312" w:eastAsia="仿宋_GB2312" w:cs="仿宋_GB2312"/>
          <w:b w:val="0"/>
          <w:bCs/>
          <w:sz w:val="32"/>
          <w:lang w:val="en-US" w:eastAsia="zh-CN"/>
        </w:rPr>
        <w:t>获得</w:t>
      </w:r>
      <w:r>
        <w:rPr>
          <w:rFonts w:hint="eastAsia" w:ascii="仿宋_GB2312" w:hAnsi="仿宋_GB2312" w:eastAsia="仿宋_GB2312" w:cs="仿宋_GB2312"/>
          <w:sz w:val="32"/>
          <w:szCs w:val="32"/>
          <w:lang w:val="en-US" w:eastAsia="zh-CN"/>
        </w:rPr>
        <w:t>称号的农牧户、嘎查村和苏木乡镇</w:t>
      </w:r>
      <w:r>
        <w:rPr>
          <w:rFonts w:hint="eastAsia" w:ascii="仿宋_GB2312" w:hAnsi="仿宋_GB2312" w:eastAsia="仿宋_GB2312" w:cs="仿宋_GB2312"/>
          <w:b w:val="0"/>
          <w:bCs/>
          <w:sz w:val="32"/>
          <w:lang w:val="en-US" w:eastAsia="zh-CN"/>
        </w:rPr>
        <w:t>在</w:t>
      </w:r>
      <w:r>
        <w:rPr>
          <w:rFonts w:hint="eastAsia" w:ascii="仿宋_GB2312" w:hAnsi="仿宋_GB2312" w:cs="仿宋_GB2312"/>
          <w:b w:val="0"/>
          <w:bCs/>
          <w:sz w:val="32"/>
          <w:lang w:val="en-US" w:eastAsia="zh-CN"/>
        </w:rPr>
        <w:t>金融</w:t>
      </w:r>
      <w:r>
        <w:rPr>
          <w:rFonts w:hint="eastAsia" w:ascii="仿宋_GB2312" w:hAnsi="仿宋_GB2312" w:eastAsia="仿宋_GB2312" w:cs="仿宋_GB2312"/>
          <w:b w:val="0"/>
          <w:bCs/>
          <w:sz w:val="32"/>
          <w:lang w:val="en-US" w:eastAsia="zh-CN"/>
        </w:rPr>
        <w:t>授信额度、利率和</w:t>
      </w:r>
      <w:r>
        <w:rPr>
          <w:rFonts w:hint="eastAsia" w:ascii="仿宋_GB2312" w:hAnsi="仿宋_GB2312" w:cs="仿宋_GB2312"/>
          <w:b w:val="0"/>
          <w:bCs/>
          <w:sz w:val="32"/>
          <w:lang w:val="en-US" w:eastAsia="zh-CN"/>
        </w:rPr>
        <w:t>担保</w:t>
      </w:r>
      <w:r>
        <w:rPr>
          <w:rFonts w:hint="eastAsia" w:ascii="仿宋_GB2312" w:hAnsi="仿宋_GB2312" w:eastAsia="仿宋_GB2312" w:cs="仿宋_GB2312"/>
          <w:b w:val="0"/>
          <w:bCs/>
          <w:sz w:val="32"/>
          <w:lang w:val="en-US" w:eastAsia="zh-CN"/>
        </w:rPr>
        <w:t>方式等方面</w:t>
      </w:r>
      <w:r>
        <w:rPr>
          <w:rFonts w:hint="eastAsia" w:ascii="仿宋_GB2312" w:hAnsi="仿宋_GB2312" w:cs="仿宋_GB2312"/>
          <w:b w:val="0"/>
          <w:bCs/>
          <w:sz w:val="32"/>
          <w:lang w:val="en-US" w:eastAsia="zh-CN"/>
        </w:rPr>
        <w:t>提供优惠便利</w:t>
      </w:r>
      <w:r>
        <w:rPr>
          <w:rFonts w:hint="eastAsia" w:ascii="仿宋_GB2312" w:hAnsi="仿宋_GB2312" w:eastAsia="仿宋_GB2312" w:cs="仿宋_GB2312"/>
          <w:b w:val="0"/>
          <w:bCs/>
          <w:sz w:val="32"/>
          <w:lang w:val="en-US" w:eastAsia="zh-CN"/>
        </w:rPr>
        <w:t>。</w:t>
      </w:r>
      <w:r>
        <w:rPr>
          <w:rFonts w:hint="eastAsia"/>
          <w:lang w:eastAsia="zh-CN"/>
        </w:rPr>
        <w:t>“</w:t>
      </w:r>
      <w:r>
        <w:rPr>
          <w:rFonts w:hint="eastAsia"/>
          <w:lang w:val="en-US" w:eastAsia="zh-CN"/>
        </w:rPr>
        <w:t>十三五</w:t>
      </w:r>
      <w:r>
        <w:rPr>
          <w:rFonts w:hint="eastAsia"/>
          <w:lang w:eastAsia="zh-CN"/>
        </w:rPr>
        <w:t>”</w:t>
      </w:r>
      <w:r>
        <w:rPr>
          <w:rFonts w:hint="eastAsia"/>
          <w:lang w:val="en-US" w:eastAsia="zh-CN"/>
        </w:rPr>
        <w:t>时期，共评定</w:t>
      </w:r>
      <w:r>
        <w:rPr>
          <w:rFonts w:hint="default" w:ascii="Times New Roman" w:hAnsi="Times New Roman" w:eastAsia="仿宋_GB2312" w:cs="Times New Roman"/>
          <w:color w:val="auto"/>
          <w:sz w:val="32"/>
          <w:szCs w:val="32"/>
        </w:rPr>
        <w:t>信用户</w:t>
      </w:r>
      <w:r>
        <w:rPr>
          <w:rFonts w:hint="eastAsia" w:ascii="Times New Roman" w:hAnsi="Times New Roman" w:cs="Times New Roman"/>
          <w:color w:val="auto"/>
          <w:sz w:val="32"/>
          <w:szCs w:val="32"/>
          <w:lang w:val="en-US" w:eastAsia="zh-CN"/>
        </w:rPr>
        <w:t>7.9</w:t>
      </w:r>
      <w:r>
        <w:rPr>
          <w:rFonts w:hint="default" w:ascii="Times New Roman" w:hAnsi="Times New Roman" w:eastAsia="仿宋_GB2312" w:cs="Times New Roman"/>
          <w:color w:val="auto"/>
          <w:sz w:val="32"/>
          <w:szCs w:val="32"/>
        </w:rPr>
        <w:t>万户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信用</w:t>
      </w:r>
      <w:r>
        <w:rPr>
          <w:rFonts w:hint="eastAsia" w:ascii="Times New Roman" w:hAnsi="Times New Roman" w:cs="Times New Roman"/>
          <w:color w:val="auto"/>
          <w:sz w:val="32"/>
          <w:szCs w:val="32"/>
          <w:lang w:val="en-US" w:eastAsia="zh-CN"/>
        </w:rPr>
        <w:t>嘎查</w:t>
      </w:r>
      <w:r>
        <w:rPr>
          <w:rFonts w:hint="default" w:ascii="Times New Roman" w:hAnsi="Times New Roman" w:eastAsia="仿宋_GB2312" w:cs="Times New Roman"/>
          <w:color w:val="auto"/>
          <w:sz w:val="32"/>
          <w:szCs w:val="32"/>
        </w:rPr>
        <w:t>村</w:t>
      </w:r>
      <w:r>
        <w:rPr>
          <w:rFonts w:hint="eastAsia" w:ascii="Times New Roman" w:hAnsi="Times New Roman" w:cs="Times New Roman"/>
          <w:color w:val="auto"/>
          <w:sz w:val="32"/>
          <w:szCs w:val="32"/>
          <w:lang w:val="en-US" w:eastAsia="zh-CN"/>
        </w:rPr>
        <w:t>446</w:t>
      </w:r>
      <w:r>
        <w:rPr>
          <w:rFonts w:hint="default" w:ascii="Times New Roman" w:hAnsi="Times New Roman" w:eastAsia="仿宋_GB2312" w:cs="Times New Roman"/>
          <w:color w:val="auto"/>
          <w:sz w:val="32"/>
          <w:szCs w:val="32"/>
        </w:rPr>
        <w:t>个，信用</w:t>
      </w:r>
      <w:r>
        <w:rPr>
          <w:rFonts w:hint="eastAsia" w:ascii="Times New Roman" w:hAnsi="Times New Roman" w:cs="Times New Roman"/>
          <w:color w:val="auto"/>
          <w:sz w:val="32"/>
          <w:szCs w:val="32"/>
          <w:lang w:val="en-US" w:eastAsia="zh-CN"/>
        </w:rPr>
        <w:t>苏木</w:t>
      </w:r>
      <w:r>
        <w:rPr>
          <w:rFonts w:hint="default" w:ascii="Times New Roman" w:hAnsi="Times New Roman" w:eastAsia="仿宋_GB2312" w:cs="Times New Roman"/>
          <w:color w:val="auto"/>
          <w:sz w:val="32"/>
          <w:szCs w:val="32"/>
        </w:rPr>
        <w:t>乡镇</w:t>
      </w:r>
      <w:r>
        <w:rPr>
          <w:rFonts w:hint="eastAsia" w:ascii="Times New Roman" w:hAnsi="Times New Roman" w:cs="Times New Roman"/>
          <w:color w:val="auto"/>
          <w:sz w:val="32"/>
          <w:szCs w:val="32"/>
          <w:lang w:val="en-US" w:eastAsia="zh-CN"/>
        </w:rPr>
        <w:t>21</w:t>
      </w:r>
      <w:r>
        <w:rPr>
          <w:rFonts w:hint="default" w:ascii="Times New Roman" w:hAnsi="Times New Roman" w:eastAsia="仿宋_GB2312" w:cs="Times New Roman"/>
          <w:color w:val="auto"/>
          <w:sz w:val="32"/>
          <w:szCs w:val="32"/>
        </w:rPr>
        <w:t>个</w:t>
      </w:r>
      <w:r>
        <w:rPr>
          <w:rFonts w:hint="eastAsia" w:ascii="Times New Roman" w:hAnsi="Times New Roman" w:cs="Times New Roman"/>
          <w:color w:val="auto"/>
          <w:sz w:val="32"/>
          <w:szCs w:val="32"/>
          <w:lang w:eastAsia="zh-CN"/>
        </w:rPr>
        <w:t>，</w:t>
      </w:r>
      <w:r>
        <w:rPr>
          <w:rFonts w:hint="default" w:ascii="Times New Roman" w:hAnsi="Times New Roman" w:cs="Times New Roman"/>
          <w:bCs/>
          <w:sz w:val="32"/>
          <w:szCs w:val="32"/>
        </w:rPr>
        <w:t>自治区级诚信企业</w:t>
      </w:r>
      <w:r>
        <w:rPr>
          <w:rFonts w:hint="eastAsia" w:ascii="Times New Roman" w:hAnsi="Times New Roman" w:cs="Times New Roman"/>
          <w:bCs/>
          <w:color w:val="auto"/>
          <w:sz w:val="32"/>
          <w:szCs w:val="32"/>
          <w:lang w:val="en-US" w:eastAsia="zh-CN"/>
        </w:rPr>
        <w:t>159</w:t>
      </w:r>
      <w:r>
        <w:rPr>
          <w:rFonts w:hint="default" w:ascii="Times New Roman" w:hAnsi="Times New Roman" w:cs="Times New Roman"/>
          <w:bCs/>
          <w:sz w:val="32"/>
          <w:szCs w:val="32"/>
        </w:rPr>
        <w:t>家</w:t>
      </w:r>
      <w:r>
        <w:rPr>
          <w:rFonts w:hint="eastAsia" w:ascii="Times New Roman" w:hAnsi="Times New Roman" w:cs="Times New Roman"/>
          <w:bCs/>
          <w:sz w:val="32"/>
          <w:szCs w:val="32"/>
          <w:lang w:eastAsia="zh-CN"/>
        </w:rPr>
        <w:t>，</w:t>
      </w:r>
      <w:r>
        <w:rPr>
          <w:rFonts w:hint="default" w:ascii="Times New Roman" w:hAnsi="Times New Roman" w:eastAsia="仿宋_GB2312" w:cs="Times New Roman"/>
          <w:sz w:val="32"/>
          <w:szCs w:val="32"/>
          <w:lang w:eastAsia="zh-CN"/>
        </w:rPr>
        <w:t>充分发挥</w:t>
      </w:r>
      <w:r>
        <w:rPr>
          <w:rFonts w:hint="eastAsia" w:ascii="Times New Roman" w:hAnsi="Times New Roman" w:cs="Times New Roman"/>
          <w:sz w:val="32"/>
          <w:szCs w:val="32"/>
          <w:lang w:val="en-US" w:eastAsia="zh-CN"/>
        </w:rPr>
        <w:t>了</w:t>
      </w:r>
      <w:r>
        <w:rPr>
          <w:rFonts w:hint="default" w:ascii="Times New Roman" w:hAnsi="Times New Roman" w:eastAsia="仿宋_GB2312" w:cs="Times New Roman"/>
          <w:sz w:val="32"/>
          <w:szCs w:val="32"/>
          <w:lang w:eastAsia="zh-CN"/>
        </w:rPr>
        <w:t>示范带动效应，营造</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eastAsia="zh-CN"/>
        </w:rPr>
        <w:t>良好信用环境。</w:t>
      </w:r>
    </w:p>
    <w:p>
      <w:pPr>
        <w:bidi w:val="0"/>
        <w:jc w:val="both"/>
        <w:rPr>
          <w:rFonts w:hint="eastAsia"/>
          <w:lang w:val="en-US" w:eastAsia="zh-CN"/>
        </w:rPr>
      </w:pPr>
      <w:r>
        <w:rPr>
          <w:rFonts w:hint="default"/>
          <w:b/>
          <w:bCs/>
        </w:rPr>
        <w:t>信用宣传教育不断深入。</w:t>
      </w:r>
      <w:r>
        <w:rPr>
          <w:rFonts w:hint="default"/>
        </w:rPr>
        <w:t>全面加强诚信宣传教育，</w:t>
      </w:r>
      <w:r>
        <w:rPr>
          <w:rFonts w:hint="default"/>
          <w:lang w:val="en-US" w:eastAsia="zh-CN"/>
        </w:rPr>
        <w:t>通过进校园、进企业、进社区等方式，普及信用知识。</w:t>
      </w:r>
      <w:r>
        <w:rPr>
          <w:rFonts w:hint="eastAsia"/>
          <w:lang w:val="en-US" w:eastAsia="zh-CN"/>
        </w:rPr>
        <w:t>持续</w:t>
      </w:r>
      <w:r>
        <w:rPr>
          <w:rFonts w:hint="default"/>
        </w:rPr>
        <w:t>开展</w:t>
      </w:r>
      <w:r>
        <w:rPr>
          <w:rFonts w:hint="eastAsia"/>
          <w:lang w:eastAsia="zh-CN"/>
        </w:rPr>
        <w:t>“</w:t>
      </w:r>
      <w:r>
        <w:rPr>
          <w:rFonts w:hint="eastAsia"/>
          <w:lang w:val="en-US" w:eastAsia="zh-CN"/>
        </w:rPr>
        <w:t>诚信建设万里行</w:t>
      </w:r>
      <w:r>
        <w:rPr>
          <w:rFonts w:hint="eastAsia"/>
          <w:lang w:eastAsia="zh-CN"/>
        </w:rPr>
        <w:t>”“</w:t>
      </w:r>
      <w:r>
        <w:rPr>
          <w:rFonts w:hint="eastAsia"/>
          <w:lang w:val="en-US" w:eastAsia="zh-CN"/>
        </w:rPr>
        <w:t>诚信兴商</w:t>
      </w:r>
      <w:r>
        <w:rPr>
          <w:rFonts w:hint="eastAsia"/>
          <w:lang w:eastAsia="zh-CN"/>
        </w:rPr>
        <w:t>”</w:t>
      </w:r>
      <w:r>
        <w:rPr>
          <w:rFonts w:hint="eastAsia"/>
          <w:lang w:val="en-US" w:eastAsia="zh-CN"/>
        </w:rPr>
        <w:t>等</w:t>
      </w:r>
      <w:r>
        <w:rPr>
          <w:rFonts w:hint="default"/>
        </w:rPr>
        <w:t>系列诚信宣传活动，累计发放宣传</w:t>
      </w:r>
      <w:r>
        <w:rPr>
          <w:rFonts w:hint="eastAsia"/>
          <w:lang w:val="en-US" w:eastAsia="zh-CN"/>
        </w:rPr>
        <w:t>册</w:t>
      </w:r>
      <w:r>
        <w:rPr>
          <w:rFonts w:hint="default" w:ascii="Times New Roman" w:hAnsi="Times New Roman" w:cs="Times New Roman"/>
          <w:lang w:val="en-US" w:eastAsia="zh-CN"/>
        </w:rPr>
        <w:t>50</w:t>
      </w:r>
      <w:r>
        <w:rPr>
          <w:rFonts w:hint="default" w:ascii="Times New Roman" w:hAnsi="Times New Roman" w:cs="Times New Roman"/>
        </w:rPr>
        <w:t>00余份、</w:t>
      </w:r>
      <w:r>
        <w:rPr>
          <w:rFonts w:hint="default" w:ascii="Times New Roman" w:hAnsi="Times New Roman" w:cs="Times New Roman"/>
          <w:lang w:val="en-US" w:eastAsia="zh-CN"/>
        </w:rPr>
        <w:t>宣传海报2000</w:t>
      </w:r>
      <w:r>
        <w:rPr>
          <w:rFonts w:hint="default" w:ascii="Times New Roman" w:hAnsi="Times New Roman" w:cs="Times New Roman"/>
        </w:rPr>
        <w:t>余份、</w:t>
      </w:r>
      <w:r>
        <w:rPr>
          <w:rFonts w:hint="default" w:ascii="Times New Roman" w:hAnsi="Times New Roman" w:cs="Times New Roman"/>
          <w:lang w:val="en-US" w:eastAsia="zh-CN"/>
        </w:rPr>
        <w:t>各类宣传品30</w:t>
      </w:r>
      <w:r>
        <w:rPr>
          <w:rFonts w:hint="default" w:ascii="Times New Roman" w:hAnsi="Times New Roman" w:cs="Times New Roman"/>
        </w:rPr>
        <w:t>000</w:t>
      </w:r>
      <w:r>
        <w:rPr>
          <w:rFonts w:hint="default"/>
        </w:rPr>
        <w:t>余份</w:t>
      </w:r>
      <w:r>
        <w:rPr>
          <w:rFonts w:hint="eastAsia"/>
          <w:lang w:eastAsia="zh-CN"/>
        </w:rPr>
        <w:t>。</w:t>
      </w:r>
      <w:r>
        <w:rPr>
          <w:rFonts w:hint="default"/>
        </w:rPr>
        <w:t>组织</w:t>
      </w:r>
      <w:r>
        <w:rPr>
          <w:rFonts w:hint="eastAsia"/>
          <w:lang w:eastAsia="zh-CN"/>
        </w:rPr>
        <w:t>“</w:t>
      </w:r>
      <w:r>
        <w:rPr>
          <w:rFonts w:hint="eastAsia"/>
          <w:lang w:val="en-US" w:eastAsia="zh-CN"/>
        </w:rPr>
        <w:t>道德模范</w:t>
      </w:r>
      <w:r>
        <w:rPr>
          <w:rFonts w:hint="eastAsia"/>
          <w:lang w:eastAsia="zh-CN"/>
        </w:rPr>
        <w:t>”“</w:t>
      </w:r>
      <w:r>
        <w:rPr>
          <w:rFonts w:hint="eastAsia"/>
          <w:lang w:val="en-US" w:eastAsia="zh-CN"/>
        </w:rPr>
        <w:t>赤峰好人</w:t>
      </w:r>
      <w:r>
        <w:rPr>
          <w:rFonts w:hint="eastAsia"/>
          <w:lang w:eastAsia="zh-CN"/>
        </w:rPr>
        <w:t>”</w:t>
      </w:r>
      <w:r>
        <w:rPr>
          <w:rFonts w:hint="default"/>
        </w:rPr>
        <w:t>等评选活动，</w:t>
      </w:r>
      <w:r>
        <w:rPr>
          <w:rFonts w:hint="eastAsia"/>
          <w:lang w:val="en-US" w:eastAsia="zh-CN"/>
        </w:rPr>
        <w:t>选树各类诚信典型，宣传先进事迹，全社会诚信意识进一步增强。</w:t>
      </w:r>
    </w:p>
    <w:p>
      <w:pPr>
        <w:bidi w:val="0"/>
        <w:jc w:val="both"/>
        <w:rPr>
          <w:rFonts w:hint="default"/>
          <w:lang w:val="en-US" w:eastAsia="zh-CN"/>
        </w:rPr>
      </w:pPr>
      <w:r>
        <w:rPr>
          <w:rFonts w:hint="eastAsia"/>
          <w:lang w:val="en-US" w:eastAsia="zh-CN"/>
        </w:rPr>
        <w:t>“</w:t>
      </w:r>
      <w:r>
        <w:rPr>
          <w:rFonts w:hint="default"/>
          <w:lang w:val="en-US" w:eastAsia="zh-CN"/>
        </w:rPr>
        <w:t>十三五</w:t>
      </w:r>
      <w:r>
        <w:rPr>
          <w:rFonts w:hint="eastAsia"/>
          <w:lang w:val="en-US" w:eastAsia="zh-CN"/>
        </w:rPr>
        <w:t>”</w:t>
      </w:r>
      <w:r>
        <w:rPr>
          <w:rFonts w:hint="default"/>
          <w:lang w:val="en-US" w:eastAsia="zh-CN"/>
        </w:rPr>
        <w:t>时期，</w:t>
      </w:r>
      <w:r>
        <w:rPr>
          <w:rFonts w:hint="eastAsia"/>
          <w:lang w:val="en-US" w:eastAsia="zh-CN"/>
        </w:rPr>
        <w:t>我</w:t>
      </w:r>
      <w:r>
        <w:rPr>
          <w:rFonts w:hint="default"/>
          <w:lang w:val="en-US" w:eastAsia="zh-CN"/>
        </w:rPr>
        <w:t>市社会信用体系建设</w:t>
      </w:r>
      <w:r>
        <w:rPr>
          <w:rFonts w:hint="eastAsia"/>
          <w:lang w:val="en-US" w:eastAsia="zh-CN"/>
        </w:rPr>
        <w:t>工作</w:t>
      </w:r>
      <w:r>
        <w:rPr>
          <w:rFonts w:hint="default"/>
          <w:lang w:val="en-US" w:eastAsia="zh-CN"/>
        </w:rPr>
        <w:t>取得</w:t>
      </w:r>
      <w:r>
        <w:rPr>
          <w:rFonts w:hint="eastAsia"/>
          <w:lang w:val="en-US" w:eastAsia="zh-CN"/>
        </w:rPr>
        <w:t>积极进展</w:t>
      </w:r>
      <w:r>
        <w:rPr>
          <w:rFonts w:hint="default"/>
          <w:lang w:val="en-US" w:eastAsia="zh-CN"/>
        </w:rPr>
        <w:t>，但仍存在一些问题</w:t>
      </w:r>
      <w:r>
        <w:rPr>
          <w:rFonts w:hint="eastAsia"/>
          <w:lang w:val="en-US" w:eastAsia="zh-CN"/>
        </w:rPr>
        <w:t>和短板</w:t>
      </w:r>
      <w:r>
        <w:rPr>
          <w:rFonts w:hint="default"/>
          <w:lang w:val="en-US" w:eastAsia="zh-CN"/>
        </w:rPr>
        <w:t>，主要表现在：</w:t>
      </w:r>
      <w:r>
        <w:rPr>
          <w:rFonts w:hint="eastAsia"/>
          <w:lang w:val="en-US" w:eastAsia="zh-CN"/>
        </w:rPr>
        <w:t>市社会</w:t>
      </w:r>
      <w:r>
        <w:rPr>
          <w:rFonts w:hint="default"/>
          <w:lang w:val="en-US" w:eastAsia="zh-CN"/>
        </w:rPr>
        <w:t>信用信息共享平台功能尚不完善，信用信息归集共享质量</w:t>
      </w:r>
      <w:r>
        <w:rPr>
          <w:rFonts w:hint="eastAsia"/>
          <w:lang w:val="en-US" w:eastAsia="zh-CN"/>
        </w:rPr>
        <w:t>有待</w:t>
      </w:r>
      <w:r>
        <w:rPr>
          <w:rFonts w:hint="default"/>
          <w:lang w:val="en-US" w:eastAsia="zh-CN"/>
        </w:rPr>
        <w:t>提高</w:t>
      </w:r>
      <w:r>
        <w:rPr>
          <w:rFonts w:hint="eastAsia"/>
          <w:lang w:val="en-US" w:eastAsia="zh-CN"/>
        </w:rPr>
        <w:t>，</w:t>
      </w:r>
      <w:r>
        <w:rPr>
          <w:rFonts w:hint="default"/>
          <w:lang w:val="en-US" w:eastAsia="zh-CN"/>
        </w:rPr>
        <w:t>以信用为基础的新型监管机制有待进一步完善，</w:t>
      </w:r>
      <w:r>
        <w:rPr>
          <w:rFonts w:hint="eastAsia"/>
          <w:lang w:val="en-US" w:eastAsia="zh-CN"/>
        </w:rPr>
        <w:t>信用信息社会化应用</w:t>
      </w:r>
      <w:r>
        <w:rPr>
          <w:rFonts w:hint="default"/>
          <w:lang w:val="en-US" w:eastAsia="zh-CN"/>
        </w:rPr>
        <w:t>仍需拓展</w:t>
      </w:r>
      <w:r>
        <w:rPr>
          <w:rFonts w:hint="eastAsia"/>
          <w:lang w:val="en-US" w:eastAsia="zh-CN"/>
        </w:rPr>
        <w:t>，</w:t>
      </w:r>
      <w:r>
        <w:rPr>
          <w:rFonts w:hint="default"/>
        </w:rPr>
        <w:t>信用服务机构和信用</w:t>
      </w:r>
      <w:r>
        <w:rPr>
          <w:rFonts w:hint="eastAsia"/>
          <w:lang w:val="en-US" w:eastAsia="zh-CN"/>
        </w:rPr>
        <w:t>服务</w:t>
      </w:r>
      <w:r>
        <w:rPr>
          <w:rFonts w:hint="default"/>
        </w:rPr>
        <w:t>市场发育缓慢，</w:t>
      </w:r>
      <w:r>
        <w:rPr>
          <w:rFonts w:hint="default"/>
          <w:lang w:val="en-US" w:eastAsia="zh-CN"/>
        </w:rPr>
        <w:t>诚信宣传教育有待进一步</w:t>
      </w:r>
      <w:r>
        <w:rPr>
          <w:rFonts w:hint="eastAsia"/>
          <w:lang w:val="en-US" w:eastAsia="zh-CN"/>
        </w:rPr>
        <w:t>强化</w:t>
      </w:r>
      <w:r>
        <w:rPr>
          <w:rFonts w:hint="default"/>
          <w:lang w:val="en-US" w:eastAsia="zh-CN"/>
        </w:rPr>
        <w:t>。</w:t>
      </w:r>
    </w:p>
    <w:p>
      <w:pPr>
        <w:jc w:val="both"/>
        <w:rPr>
          <w:rFonts w:hint="eastAsia"/>
          <w:w w:val="90"/>
          <w:lang w:val="en-US" w:eastAsia="zh-CN"/>
        </w:rPr>
      </w:pPr>
      <w:r>
        <w:rPr>
          <w:rFonts w:hint="eastAsia"/>
          <w:w w:val="90"/>
          <w:lang w:val="en-US" w:eastAsia="zh-CN"/>
        </w:rPr>
        <w:br w:type="page"/>
      </w:r>
    </w:p>
    <w:p>
      <w:pPr>
        <w:pStyle w:val="4"/>
        <w:bidi w:val="0"/>
        <w:rPr>
          <w:rFonts w:hint="eastAsia"/>
          <w:lang w:val="en-US" w:eastAsia="zh-CN"/>
        </w:rPr>
      </w:pPr>
      <w:bookmarkStart w:id="15" w:name="_Toc13469"/>
      <w:r>
        <w:rPr>
          <w:rFonts w:hint="eastAsia"/>
          <w:lang w:val="en-US" w:eastAsia="zh-CN"/>
        </w:rPr>
        <w:t>第二节 面临形势</w:t>
      </w:r>
      <w:bookmarkEnd w:id="0"/>
      <w:bookmarkEnd w:id="15"/>
    </w:p>
    <w:p>
      <w:pPr>
        <w:spacing w:line="588" w:lineRule="exact"/>
        <w:ind w:firstLine="643" w:firstLineChars="200"/>
        <w:jc w:val="both"/>
        <w:rPr>
          <w:rFonts w:hint="eastAsia"/>
          <w:b/>
          <w:bCs/>
          <w:lang w:val="en-US" w:eastAsia="zh-CN"/>
        </w:rPr>
      </w:pPr>
      <w:r>
        <w:rPr>
          <w:rFonts w:hint="eastAsia"/>
          <w:b/>
          <w:bCs/>
          <w:lang w:val="en-US" w:eastAsia="zh-CN"/>
        </w:rPr>
        <w:t>加快构建新发展格局对社会信用体系建设提出了新任务。</w:t>
      </w:r>
      <w:r>
        <w:rPr>
          <w:rFonts w:hint="eastAsia" w:ascii="仿宋_GB2312" w:hAnsi="仿宋_GB2312" w:eastAsia="仿宋_GB2312" w:cs="仿宋_GB2312"/>
          <w:b w:val="0"/>
          <w:bCs w:val="0"/>
          <w:lang w:val="en-US" w:eastAsia="zh-CN"/>
        </w:rPr>
        <w:t>“十四五”期间，我国外部发展环境不容乐观，经济增长将更多依赖内需驱动</w:t>
      </w:r>
      <w:r>
        <w:rPr>
          <w:rFonts w:hint="default" w:ascii="Times New Roman" w:hAnsi="Times New Roman" w:eastAsia="仿宋_GB2312" w:cs="Times New Roman"/>
          <w:b w:val="0"/>
          <w:bCs w:val="0"/>
          <w:lang w:val="en-US" w:eastAsia="zh-CN"/>
        </w:rPr>
        <w:t>。2020年，</w:t>
      </w:r>
      <w:r>
        <w:rPr>
          <w:rFonts w:hint="eastAsia" w:ascii="仿宋_GB2312" w:hAnsi="仿宋_GB2312" w:eastAsia="仿宋_GB2312" w:cs="仿宋_GB2312"/>
          <w:b w:val="0"/>
          <w:bCs w:val="0"/>
          <w:lang w:val="en-US" w:eastAsia="zh-CN"/>
        </w:rPr>
        <w:t>党中央作出加快形成以国内大循环为主体、国内国际双循环相互促进的新发展格局的重大战略部署，不断培育我国参与国际合作和竞争的新优势。构建新发展格局要建设更高水平的开放型经济新体制，需要在“更大范围、更宽领域、更深层次”持续推进更高水平对外开放。</w:t>
      </w:r>
      <w:r>
        <w:rPr>
          <w:rFonts w:hint="eastAsia" w:ascii="仿宋_GB2312" w:hAnsi="仿宋_GB2312" w:eastAsia="仿宋_GB2312" w:cs="仿宋_GB2312"/>
          <w:b w:val="0"/>
          <w:bCs w:val="0"/>
          <w:color w:val="auto"/>
          <w:lang w:val="en-US" w:eastAsia="zh-CN"/>
        </w:rPr>
        <w:t>在此背景下，加快社会信用体系建设将是塑造新的竞争优势，</w:t>
      </w:r>
      <w:r>
        <w:rPr>
          <w:rFonts w:hint="eastAsia" w:ascii="仿宋_GB2312" w:hAnsi="仿宋_GB2312" w:eastAsia="仿宋_GB2312" w:cs="仿宋_GB2312"/>
          <w:b w:val="0"/>
          <w:bCs w:val="0"/>
          <w:color w:val="auto"/>
          <w:sz w:val="32"/>
          <w:szCs w:val="32"/>
          <w:lang w:val="en-US" w:eastAsia="zh-CN"/>
        </w:rPr>
        <w:t>打造国际国内知名品牌，</w:t>
      </w:r>
      <w:r>
        <w:rPr>
          <w:rFonts w:hint="eastAsia" w:ascii="仿宋_GB2312" w:hAnsi="仿宋_GB2312" w:eastAsia="仿宋_GB2312" w:cs="仿宋_GB2312"/>
          <w:i w:val="0"/>
          <w:iCs w:val="0"/>
          <w:caps w:val="0"/>
          <w:color w:val="auto"/>
          <w:spacing w:val="8"/>
          <w:sz w:val="32"/>
          <w:szCs w:val="32"/>
          <w:shd w:val="clear" w:fill="FFFFFF"/>
        </w:rPr>
        <w:t>提高资源配置效率、降低制度性交易成本、防范化解风险</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rPr>
        <w:t>提升国民经济体系整体效能、促进形成新发展格局</w:t>
      </w:r>
      <w:r>
        <w:rPr>
          <w:rFonts w:hint="eastAsia" w:ascii="仿宋_GB2312" w:hAnsi="仿宋_GB2312" w:cs="仿宋_GB2312"/>
          <w:i w:val="0"/>
          <w:iCs w:val="0"/>
          <w:caps w:val="0"/>
          <w:color w:val="auto"/>
          <w:spacing w:val="8"/>
          <w:sz w:val="32"/>
          <w:szCs w:val="32"/>
          <w:shd w:val="clear" w:fill="FFFFFF"/>
          <w:lang w:val="en-US" w:eastAsia="zh-CN"/>
        </w:rPr>
        <w:t>的重要</w:t>
      </w:r>
      <w:r>
        <w:rPr>
          <w:rFonts w:hint="eastAsia" w:ascii="仿宋_GB2312" w:hAnsi="仿宋_GB2312" w:eastAsia="仿宋_GB2312" w:cs="仿宋_GB2312"/>
          <w:i w:val="0"/>
          <w:iCs w:val="0"/>
          <w:caps w:val="0"/>
          <w:color w:val="auto"/>
          <w:spacing w:val="8"/>
          <w:sz w:val="32"/>
          <w:szCs w:val="32"/>
          <w:shd w:val="clear" w:fill="FFFFFF"/>
        </w:rPr>
        <w:t>保障。</w:t>
      </w:r>
    </w:p>
    <w:p>
      <w:pPr>
        <w:keepNext w:val="0"/>
        <w:keepLines w:val="0"/>
        <w:pageBreakBefore w:val="0"/>
        <w:kinsoku/>
        <w:wordWrap/>
        <w:overflowPunct/>
        <w:topLinePunct w:val="0"/>
        <w:autoSpaceDE/>
        <w:autoSpaceDN/>
        <w:bidi w:val="0"/>
        <w:adjustRightInd/>
        <w:snapToGrid/>
        <w:spacing w:line="580" w:lineRule="exact"/>
        <w:jc w:val="both"/>
        <w:rPr>
          <w:rFonts w:hint="default"/>
          <w:lang w:val="en-US" w:eastAsia="zh-CN"/>
        </w:rPr>
      </w:pPr>
      <w:r>
        <w:rPr>
          <w:rFonts w:hint="default"/>
          <w:b/>
          <w:bCs/>
          <w:lang w:val="en-US" w:eastAsia="zh-CN"/>
        </w:rPr>
        <w:t>营造一流营商环境对社会信用体系建设赋予了新使命。</w:t>
      </w:r>
      <w:r>
        <w:rPr>
          <w:rFonts w:hint="default" w:ascii="Times New Roman" w:hAnsi="Times New Roman" w:eastAsia="仿宋_GB2312" w:cs="Times New Roman"/>
          <w:b w:val="0"/>
          <w:i w:val="0"/>
          <w:caps w:val="0"/>
          <w:spacing w:val="0"/>
          <w:w w:val="100"/>
          <w:kern w:val="2"/>
          <w:sz w:val="32"/>
          <w:szCs w:val="32"/>
          <w:lang w:val="en-US" w:eastAsia="zh-CN" w:bidi="ar-SA"/>
        </w:rPr>
        <w:t>营商环境是一个国家或地区吸引投资、提高竞争力的重要条件</w:t>
      </w:r>
      <w:r>
        <w:rPr>
          <w:rFonts w:hint="eastAsia" w:ascii="Times New Roman" w:hAnsi="Times New Roman" w:cs="Times New Roman"/>
          <w:b w:val="0"/>
          <w:i w:val="0"/>
          <w:caps w:val="0"/>
          <w:spacing w:val="0"/>
          <w:w w:val="100"/>
          <w:kern w:val="2"/>
          <w:sz w:val="32"/>
          <w:szCs w:val="32"/>
          <w:lang w:val="en-US" w:eastAsia="zh-CN" w:bidi="ar-SA"/>
        </w:rPr>
        <w:t>，</w:t>
      </w:r>
      <w:r>
        <w:rPr>
          <w:rFonts w:hint="default" w:ascii="Times New Roman" w:hAnsi="Times New Roman" w:eastAsia="仿宋_GB2312" w:cs="Times New Roman"/>
          <w:b w:val="0"/>
          <w:i w:val="0"/>
          <w:caps w:val="0"/>
          <w:spacing w:val="0"/>
          <w:w w:val="100"/>
          <w:kern w:val="2"/>
          <w:sz w:val="32"/>
          <w:szCs w:val="32"/>
          <w:lang w:val="en-US" w:eastAsia="zh-CN" w:bidi="ar-SA"/>
        </w:rPr>
        <w:t>是经济良性运行和社会稳定有序的基础。</w:t>
      </w:r>
      <w:r>
        <w:rPr>
          <w:rFonts w:hint="default" w:ascii="Times New Roman" w:hAnsi="Times New Roman" w:eastAsia="仿宋_GB2312" w:cs="Times New Roman"/>
          <w:b w:val="0"/>
          <w:i w:val="0"/>
          <w:caps w:val="0"/>
          <w:spacing w:val="0"/>
          <w:w w:val="100"/>
          <w:kern w:val="2"/>
          <w:sz w:val="32"/>
          <w:szCs w:val="32"/>
          <w:lang w:eastAsia="zh-CN" w:bidi="ar-SA"/>
        </w:rPr>
        <w:t>当前，全</w:t>
      </w:r>
      <w:r>
        <w:rPr>
          <w:rFonts w:hint="eastAsia" w:ascii="Times New Roman" w:hAnsi="Times New Roman" w:cs="Times New Roman"/>
          <w:b w:val="0"/>
          <w:i w:val="0"/>
          <w:caps w:val="0"/>
          <w:spacing w:val="0"/>
          <w:w w:val="100"/>
          <w:kern w:val="2"/>
          <w:sz w:val="32"/>
          <w:szCs w:val="32"/>
          <w:lang w:val="en-US" w:eastAsia="zh-CN" w:bidi="ar-SA"/>
        </w:rPr>
        <w:t>市</w:t>
      </w:r>
      <w:r>
        <w:rPr>
          <w:rFonts w:hint="default" w:ascii="Times New Roman" w:hAnsi="Times New Roman" w:eastAsia="仿宋_GB2312" w:cs="Times New Roman"/>
          <w:b w:val="0"/>
          <w:i w:val="0"/>
          <w:caps w:val="0"/>
          <w:spacing w:val="0"/>
          <w:w w:val="100"/>
          <w:kern w:val="2"/>
          <w:sz w:val="32"/>
          <w:szCs w:val="32"/>
          <w:lang w:eastAsia="zh-CN" w:bidi="ar-SA"/>
        </w:rPr>
        <w:t>正在全力推进以更优营商环境服务市场主体，社会信用体系作为优化营商环境的重要抓手，通过对各类社会主体的信用状况进行记录和评价，构建起以信用为基础的新型资源配置机制，能够有效降低社会信任成本，建立和谐互信关系，不断激发市场活力和社会创造力。同时，持续推进的政务诚信建设，</w:t>
      </w:r>
      <w:r>
        <w:rPr>
          <w:rFonts w:hint="eastAsia" w:ascii="Times New Roman" w:hAnsi="Times New Roman" w:cs="Times New Roman"/>
          <w:b w:val="0"/>
          <w:i w:val="0"/>
          <w:caps w:val="0"/>
          <w:spacing w:val="0"/>
          <w:w w:val="100"/>
          <w:kern w:val="2"/>
          <w:sz w:val="32"/>
          <w:szCs w:val="32"/>
          <w:lang w:val="en-US" w:eastAsia="zh-CN" w:bidi="ar-SA"/>
        </w:rPr>
        <w:t>也</w:t>
      </w:r>
      <w:r>
        <w:rPr>
          <w:rFonts w:hint="default" w:ascii="Times New Roman" w:hAnsi="Times New Roman" w:eastAsia="仿宋_GB2312" w:cs="Times New Roman"/>
          <w:b w:val="0"/>
          <w:i w:val="0"/>
          <w:caps w:val="0"/>
          <w:spacing w:val="0"/>
          <w:w w:val="100"/>
          <w:kern w:val="2"/>
          <w:sz w:val="32"/>
          <w:szCs w:val="32"/>
          <w:lang w:eastAsia="zh-CN" w:bidi="ar-SA"/>
        </w:rPr>
        <w:t>将持续提升企业和群众的获得感和满意度，为打造市场化法治化国际化的</w:t>
      </w:r>
      <w:r>
        <w:rPr>
          <w:rFonts w:hint="eastAsia" w:ascii="Times New Roman" w:hAnsi="Times New Roman" w:eastAsia="仿宋_GB2312" w:cs="Times New Roman"/>
          <w:b w:val="0"/>
          <w:i w:val="0"/>
          <w:caps w:val="0"/>
          <w:spacing w:val="0"/>
          <w:w w:val="100"/>
          <w:kern w:val="2"/>
          <w:sz w:val="32"/>
          <w:szCs w:val="32"/>
          <w:lang w:val="en-US" w:eastAsia="zh-CN" w:bidi="ar-SA"/>
        </w:rPr>
        <w:t>一流</w:t>
      </w:r>
      <w:r>
        <w:rPr>
          <w:rFonts w:hint="default" w:ascii="Times New Roman" w:hAnsi="Times New Roman" w:eastAsia="仿宋_GB2312" w:cs="Times New Roman"/>
          <w:b w:val="0"/>
          <w:i w:val="0"/>
          <w:caps w:val="0"/>
          <w:spacing w:val="0"/>
          <w:w w:val="100"/>
          <w:kern w:val="2"/>
          <w:sz w:val="32"/>
          <w:szCs w:val="32"/>
          <w:lang w:eastAsia="zh-CN" w:bidi="ar-SA"/>
        </w:rPr>
        <w:t>营商环境提供有力支撑。</w:t>
      </w:r>
    </w:p>
    <w:p>
      <w:pPr>
        <w:bidi w:val="0"/>
        <w:jc w:val="both"/>
        <w:rPr>
          <w:rFonts w:hint="eastAsia"/>
          <w:lang w:val="en-US" w:eastAsia="zh-CN"/>
        </w:rPr>
      </w:pPr>
      <w:r>
        <w:rPr>
          <w:rFonts w:hint="eastAsia"/>
          <w:b/>
          <w:bCs/>
          <w:lang w:val="en-US" w:eastAsia="zh-CN"/>
        </w:rPr>
        <w:t>数字经济发展</w:t>
      </w:r>
      <w:r>
        <w:rPr>
          <w:rFonts w:hint="default"/>
          <w:b/>
          <w:bCs/>
          <w:lang w:val="en-US" w:eastAsia="zh-CN"/>
        </w:rPr>
        <w:t>为社会信用体系建设带来了新契机。</w:t>
      </w:r>
      <w:r>
        <w:rPr>
          <w:rFonts w:hint="default"/>
          <w:lang w:val="en-US" w:eastAsia="zh-CN"/>
        </w:rPr>
        <w:t>当前，</w:t>
      </w:r>
      <w:r>
        <w:rPr>
          <w:rFonts w:hint="default" w:ascii="Times New Roman" w:hAnsi="Times New Roman" w:cs="Times New Roman"/>
          <w:lang w:val="en-US" w:eastAsia="zh-CN"/>
        </w:rPr>
        <w:t>5G、人工智能、大数据、云计算、物联网、区块链等技术不</w:t>
      </w:r>
      <w:r>
        <w:rPr>
          <w:rFonts w:hint="default"/>
          <w:lang w:val="en-US" w:eastAsia="zh-CN"/>
        </w:rPr>
        <w:t>断突破和加速推广，正在为社会信用体系建设的数据集成、深度分析和广泛应用提供智慧化、精细化、便捷化的技术条件</w:t>
      </w:r>
      <w:r>
        <w:rPr>
          <w:rFonts w:hint="eastAsia"/>
          <w:lang w:val="en-US" w:eastAsia="zh-CN"/>
        </w:rPr>
        <w:t>。深入推进社会信用体系建设，</w:t>
      </w:r>
      <w:r>
        <w:rPr>
          <w:rFonts w:hint="default"/>
          <w:lang w:val="en-US" w:eastAsia="zh-CN"/>
        </w:rPr>
        <w:t>综合运用新一代信息技术，推动</w:t>
      </w:r>
      <w:r>
        <w:rPr>
          <w:rFonts w:hint="eastAsia"/>
          <w:lang w:val="en-US" w:eastAsia="zh-CN"/>
        </w:rPr>
        <w:t>社会信用信息</w:t>
      </w:r>
      <w:r>
        <w:rPr>
          <w:rFonts w:hint="default"/>
          <w:lang w:val="en-US" w:eastAsia="zh-CN"/>
        </w:rPr>
        <w:t>系统互联互通，集成提升信用数字化支撑能力</w:t>
      </w:r>
      <w:r>
        <w:rPr>
          <w:rFonts w:hint="eastAsia"/>
          <w:lang w:val="en-US" w:eastAsia="zh-CN"/>
        </w:rPr>
        <w:t>，</w:t>
      </w:r>
      <w:r>
        <w:rPr>
          <w:rFonts w:hint="default"/>
          <w:lang w:val="en-US" w:eastAsia="zh-CN"/>
        </w:rPr>
        <w:t>迭代形成公共信用、行业信用、市场信用深度融合的产品体系，推动信用应用精准化、高效化、智慧化</w:t>
      </w:r>
      <w:r>
        <w:rPr>
          <w:rFonts w:hint="eastAsia"/>
          <w:lang w:val="en-US" w:eastAsia="zh-CN"/>
        </w:rPr>
        <w:t>，提升信用产品服务经济社会发展能力，促进全市社会信用体系建设。</w:t>
      </w:r>
    </w:p>
    <w:p>
      <w:pPr>
        <w:pStyle w:val="3"/>
        <w:bidi w:val="0"/>
        <w:jc w:val="both"/>
        <w:rPr>
          <w:rFonts w:hint="eastAsia"/>
          <w:lang w:val="en-US" w:eastAsia="zh-CN"/>
        </w:rPr>
      </w:pPr>
    </w:p>
    <w:p>
      <w:pPr>
        <w:rPr>
          <w:rFonts w:hint="eastAsia"/>
          <w:lang w:val="en-US" w:eastAsia="zh-CN"/>
        </w:rPr>
      </w:pPr>
    </w:p>
    <w:p>
      <w:pPr>
        <w:jc w:val="both"/>
        <w:rPr>
          <w:rFonts w:hint="eastAsia"/>
          <w:lang w:val="en-US" w:eastAsia="zh-CN"/>
        </w:rPr>
      </w:pPr>
    </w:p>
    <w:p>
      <w:pPr>
        <w:pStyle w:val="2"/>
        <w:jc w:val="both"/>
        <w:rPr>
          <w:rFonts w:hint="eastAsia"/>
          <w:lang w:val="en-US" w:eastAsia="zh-CN"/>
        </w:rPr>
      </w:pPr>
    </w:p>
    <w:p>
      <w:pPr>
        <w:jc w:val="both"/>
        <w:rPr>
          <w:rFonts w:hint="eastAsia"/>
          <w:lang w:val="en-US" w:eastAsia="zh-CN"/>
        </w:rPr>
      </w:pPr>
    </w:p>
    <w:p>
      <w:pPr>
        <w:pStyle w:val="2"/>
        <w:jc w:val="both"/>
        <w:rPr>
          <w:rFonts w:hint="eastAsia"/>
          <w:lang w:val="en-US" w:eastAsia="zh-CN"/>
        </w:rPr>
      </w:pPr>
    </w:p>
    <w:p>
      <w:pPr>
        <w:jc w:val="both"/>
        <w:rPr>
          <w:rFonts w:hint="eastAsia"/>
          <w:lang w:val="en-US" w:eastAsia="zh-CN"/>
        </w:rPr>
      </w:pPr>
    </w:p>
    <w:p>
      <w:pPr>
        <w:pStyle w:val="2"/>
        <w:jc w:val="both"/>
        <w:rPr>
          <w:rFonts w:hint="eastAsia"/>
          <w:lang w:val="en-US" w:eastAsia="zh-CN"/>
        </w:rPr>
      </w:pPr>
    </w:p>
    <w:p>
      <w:pPr>
        <w:jc w:val="both"/>
        <w:rPr>
          <w:rFonts w:hint="eastAsia"/>
          <w:lang w:val="en-US" w:eastAsia="zh-CN"/>
        </w:rPr>
      </w:pPr>
    </w:p>
    <w:p>
      <w:pPr>
        <w:pStyle w:val="3"/>
        <w:bidi w:val="0"/>
        <w:ind w:left="0" w:leftChars="0" w:firstLine="0" w:firstLineChars="0"/>
        <w:jc w:val="both"/>
        <w:rPr>
          <w:rFonts w:hint="eastAsia"/>
          <w:lang w:val="en-US" w:eastAsia="zh-CN"/>
        </w:rPr>
      </w:pPr>
    </w:p>
    <w:p>
      <w:pPr>
        <w:rPr>
          <w:rFonts w:hint="eastAsia"/>
          <w:lang w:val="en-US" w:eastAsia="zh-CN"/>
        </w:rPr>
      </w:pPr>
    </w:p>
    <w:p>
      <w:pPr>
        <w:pStyle w:val="3"/>
        <w:bidi w:val="0"/>
        <w:rPr>
          <w:rFonts w:hint="eastAsia"/>
          <w:lang w:val="en-US" w:eastAsia="zh-CN"/>
        </w:rPr>
      </w:pPr>
      <w:bookmarkStart w:id="16" w:name="_Toc9141"/>
      <w:r>
        <w:rPr>
          <w:rFonts w:hint="eastAsia"/>
          <w:lang w:val="en-US" w:eastAsia="zh-CN"/>
        </w:rPr>
        <w:t>第二章 总体思路</w:t>
      </w:r>
      <w:bookmarkEnd w:id="16"/>
    </w:p>
    <w:p>
      <w:pPr>
        <w:pStyle w:val="4"/>
        <w:bidi w:val="0"/>
        <w:rPr>
          <w:rFonts w:hint="eastAsia"/>
          <w:lang w:val="en-US" w:eastAsia="zh-CN"/>
        </w:rPr>
      </w:pPr>
      <w:bookmarkStart w:id="17" w:name="_Toc27959"/>
      <w:r>
        <w:rPr>
          <w:rFonts w:hint="eastAsia"/>
          <w:lang w:val="en-US" w:eastAsia="zh-CN"/>
        </w:rPr>
        <w:t>第一节 指导思想</w:t>
      </w:r>
      <w:bookmarkEnd w:id="17"/>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坚持以习近平新时代中国特色社会主义思想为指导，深入贯彻党的十九大和十九届历次全会精神，全面落实习近平总书记对内蒙古重要讲话重要指示批示精神，牢固树立以人民为中心的发展思想，准确把握新发展阶段，深入贯彻新发展理念，加快融入新发展格局，坚持稳中求进工作总基调，</w:t>
      </w:r>
      <w:r>
        <w:rPr>
          <w:rFonts w:hint="eastAsia" w:ascii="仿宋_GB2312" w:hAnsi="仿宋_GB2312" w:eastAsia="仿宋_GB2312" w:cs="仿宋_GB2312"/>
          <w:color w:val="auto"/>
          <w:sz w:val="32"/>
          <w:szCs w:val="32"/>
          <w:lang w:val="en-US" w:eastAsia="zh-CN"/>
        </w:rPr>
        <w:t>紧紧</w:t>
      </w:r>
      <w:r>
        <w:rPr>
          <w:rFonts w:hint="eastAsia" w:ascii="仿宋_GB2312" w:hAnsi="仿宋_GB2312" w:eastAsia="仿宋_GB2312" w:cs="仿宋_GB2312"/>
          <w:color w:val="auto"/>
          <w:sz w:val="32"/>
          <w:szCs w:val="32"/>
        </w:rPr>
        <w:t>围绕</w:t>
      </w:r>
      <w:r>
        <w:rPr>
          <w:rFonts w:hint="eastAsia" w:ascii="仿宋_GB2312" w:hAnsi="仿宋_GB2312" w:eastAsia="仿宋_GB2312" w:cs="仿宋_GB2312"/>
          <w:color w:val="auto"/>
          <w:sz w:val="32"/>
          <w:szCs w:val="32"/>
          <w:lang w:val="en-US" w:eastAsia="zh-CN"/>
        </w:rPr>
        <w:t>实现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五个发展定位</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六个赤峰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建设目标</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b w:val="0"/>
          <w:i w:val="0"/>
          <w:caps w:val="0"/>
          <w:color w:val="auto"/>
          <w:spacing w:val="0"/>
          <w:w w:val="100"/>
          <w:kern w:val="2"/>
          <w:sz w:val="32"/>
          <w:szCs w:val="32"/>
          <w:lang w:val="en-US" w:eastAsia="zh-CN" w:bidi="ar-SA"/>
        </w:rPr>
        <w:t>加强信用基础保障能力建设，</w:t>
      </w:r>
      <w:r>
        <w:rPr>
          <w:rFonts w:hint="eastAsia" w:ascii="仿宋_GB2312" w:hAnsi="仿宋_GB2312" w:eastAsia="仿宋_GB2312" w:cs="仿宋_GB2312"/>
          <w:color w:val="auto"/>
          <w:sz w:val="32"/>
          <w:szCs w:val="32"/>
          <w:highlight w:val="none"/>
          <w:lang w:eastAsia="zh-CN"/>
        </w:rPr>
        <w:t>建立以信用为基础的新型监管机制，支撑营商环境优化，</w:t>
      </w:r>
      <w:r>
        <w:rPr>
          <w:rFonts w:hint="eastAsia" w:ascii="Times New Roman" w:hAnsi="Times New Roman" w:eastAsia="仿宋_GB2312" w:cs="Times New Roman"/>
          <w:b w:val="0"/>
          <w:i w:val="0"/>
          <w:caps w:val="0"/>
          <w:color w:val="auto"/>
          <w:spacing w:val="0"/>
          <w:w w:val="100"/>
          <w:kern w:val="2"/>
          <w:sz w:val="32"/>
          <w:szCs w:val="32"/>
          <w:lang w:val="en-US" w:eastAsia="zh-CN" w:bidi="ar-SA"/>
        </w:rPr>
        <w:t>提升</w:t>
      </w:r>
      <w:r>
        <w:rPr>
          <w:rFonts w:hint="default" w:ascii="Times New Roman" w:hAnsi="Times New Roman" w:eastAsia="仿宋_GB2312" w:cs="Times New Roman"/>
          <w:b w:val="0"/>
          <w:i w:val="0"/>
          <w:caps w:val="0"/>
          <w:color w:val="auto"/>
          <w:spacing w:val="0"/>
          <w:w w:val="100"/>
          <w:kern w:val="2"/>
          <w:sz w:val="32"/>
          <w:szCs w:val="32"/>
          <w:lang w:val="en-US" w:eastAsia="zh-CN" w:bidi="ar-SA"/>
        </w:rPr>
        <w:t>信用服务经济社会高质量发展效能，</w:t>
      </w:r>
      <w:r>
        <w:rPr>
          <w:rFonts w:hint="eastAsia" w:ascii="仿宋_GB2312" w:hAnsi="仿宋_GB2312" w:eastAsia="仿宋_GB2312" w:cs="仿宋_GB2312"/>
          <w:color w:val="auto"/>
          <w:sz w:val="32"/>
          <w:szCs w:val="32"/>
          <w:highlight w:val="none"/>
          <w:lang w:eastAsia="zh-CN"/>
        </w:rPr>
        <w:t>培育信用服务业发展，创新信用惠民便企场景，</w:t>
      </w:r>
      <w:r>
        <w:rPr>
          <w:rFonts w:hint="eastAsia" w:ascii="仿宋_GB2312" w:hAnsi="仿宋_GB2312" w:cs="仿宋_GB2312"/>
          <w:color w:val="auto"/>
          <w:sz w:val="32"/>
          <w:szCs w:val="32"/>
          <w:highlight w:val="none"/>
          <w:lang w:val="en-US" w:eastAsia="zh-CN"/>
        </w:rPr>
        <w:t>广泛开展</w:t>
      </w:r>
      <w:r>
        <w:rPr>
          <w:rFonts w:hint="eastAsia" w:ascii="仿宋_GB2312" w:hAnsi="仿宋_GB2312" w:eastAsia="仿宋_GB2312" w:cs="仿宋_GB2312"/>
          <w:color w:val="auto"/>
          <w:sz w:val="32"/>
          <w:szCs w:val="32"/>
          <w:highlight w:val="none"/>
          <w:lang w:eastAsia="zh-CN"/>
        </w:rPr>
        <w:t>诚信宣传教育，全力打造“</w:t>
      </w:r>
      <w:r>
        <w:rPr>
          <w:rFonts w:hint="eastAsia" w:ascii="仿宋_GB2312" w:hAnsi="仿宋_GB2312" w:eastAsia="仿宋_GB2312" w:cs="仿宋_GB2312"/>
          <w:color w:val="auto"/>
          <w:sz w:val="32"/>
          <w:szCs w:val="32"/>
          <w:highlight w:val="none"/>
          <w:lang w:val="en-US" w:eastAsia="zh-CN"/>
        </w:rPr>
        <w:t>信用赤峰</w:t>
      </w:r>
      <w:r>
        <w:rPr>
          <w:rFonts w:hint="eastAsia" w:ascii="仿宋_GB2312" w:hAnsi="仿宋_GB2312" w:eastAsia="仿宋_GB2312" w:cs="仿宋_GB2312"/>
          <w:color w:val="auto"/>
          <w:sz w:val="32"/>
          <w:szCs w:val="32"/>
          <w:highlight w:val="none"/>
          <w:lang w:eastAsia="zh-CN"/>
        </w:rPr>
        <w:t>”品牌，</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lang w:eastAsia="zh-CN"/>
        </w:rPr>
        <w:t>走好以生态优先、绿色发展为导向的高质量发展新路子，实现“十四五”规划目标、创造赤峰人民更加美好生活</w:t>
      </w:r>
      <w:r>
        <w:rPr>
          <w:rFonts w:hint="default" w:ascii="Times New Roman" w:hAnsi="Times New Roman" w:eastAsia="仿宋_GB2312" w:cs="Times New Roman"/>
          <w:b w:val="0"/>
          <w:i w:val="0"/>
          <w:caps w:val="0"/>
          <w:color w:val="auto"/>
          <w:spacing w:val="0"/>
          <w:w w:val="100"/>
          <w:kern w:val="2"/>
          <w:sz w:val="32"/>
          <w:szCs w:val="32"/>
          <w:lang w:val="en-US" w:eastAsia="zh-CN" w:bidi="ar-SA"/>
        </w:rPr>
        <w:t>提供强有力支撑。</w:t>
      </w:r>
    </w:p>
    <w:p>
      <w:pPr>
        <w:pStyle w:val="4"/>
        <w:bidi w:val="0"/>
        <w:rPr>
          <w:rFonts w:hint="eastAsia"/>
          <w:lang w:val="en-US" w:eastAsia="zh-CN"/>
        </w:rPr>
      </w:pPr>
      <w:bookmarkStart w:id="18" w:name="_Toc32452"/>
      <w:r>
        <w:rPr>
          <w:rFonts w:hint="eastAsia"/>
          <w:lang w:val="en-US" w:eastAsia="zh-CN"/>
        </w:rPr>
        <w:t>第二节 基本原则</w:t>
      </w:r>
      <w:bookmarkEnd w:id="18"/>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eastAsia="楷体_GB2312"/>
        </w:rPr>
        <w:t>——</w:t>
      </w:r>
      <w:r>
        <w:rPr>
          <w:rFonts w:hint="eastAsia" w:ascii="楷体_GB2312" w:eastAsia="楷体_GB2312"/>
        </w:rPr>
        <w:t>坚持党的全面领导。</w:t>
      </w:r>
      <w:r>
        <w:rPr>
          <w:rFonts w:hint="eastAsia" w:ascii="仿宋_GB2312" w:hAnsi="仿宋_GB2312" w:cs="仿宋_GB2312"/>
          <w:color w:val="auto"/>
          <w:sz w:val="32"/>
          <w:szCs w:val="32"/>
          <w:lang w:val="en-US" w:eastAsia="zh-CN"/>
        </w:rPr>
        <w:t>全面落实</w:t>
      </w:r>
      <w:r>
        <w:rPr>
          <w:rFonts w:hint="eastAsia" w:ascii="仿宋_GB2312" w:hAnsi="仿宋_GB2312" w:eastAsia="仿宋_GB2312" w:cs="仿宋_GB2312"/>
          <w:color w:val="auto"/>
          <w:sz w:val="32"/>
          <w:szCs w:val="32"/>
          <w:lang w:val="en-US" w:eastAsia="zh-CN"/>
        </w:rPr>
        <w:t>党中央、国务院和自治区党委、政府关于社会信用体系建设</w:t>
      </w:r>
      <w:r>
        <w:rPr>
          <w:rFonts w:hint="eastAsia" w:ascii="仿宋_GB2312" w:hAnsi="仿宋_GB2312" w:cs="仿宋_GB2312"/>
          <w:color w:val="auto"/>
          <w:sz w:val="32"/>
          <w:szCs w:val="32"/>
          <w:lang w:val="en-US" w:eastAsia="zh-CN"/>
        </w:rPr>
        <w:t>工作</w:t>
      </w:r>
      <w:r>
        <w:rPr>
          <w:rFonts w:hint="eastAsia" w:ascii="仿宋_GB2312" w:hAnsi="仿宋_GB2312" w:eastAsia="仿宋_GB2312" w:cs="仿宋_GB2312"/>
          <w:color w:val="auto"/>
          <w:sz w:val="32"/>
          <w:szCs w:val="32"/>
          <w:lang w:val="en-US" w:eastAsia="zh-CN"/>
        </w:rPr>
        <w:t>的决策部署</w:t>
      </w:r>
      <w:r>
        <w:rPr>
          <w:rFonts w:hint="eastAsia" w:ascii="仿宋_GB2312" w:hAnsi="仿宋_GB2312" w:cs="仿宋_GB2312"/>
          <w:color w:val="auto"/>
          <w:sz w:val="32"/>
          <w:szCs w:val="32"/>
          <w:lang w:val="en-US" w:eastAsia="zh-CN"/>
        </w:rPr>
        <w:t>，提高把握新发展阶段、贯彻新发展理念、构建新发展格局的能力和水平，为建立健全社会信用体系提供坚强政治保证。</w:t>
      </w:r>
    </w:p>
    <w:p>
      <w:pPr>
        <w:pStyle w:val="31"/>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eastAsia="楷体_GB2312"/>
        </w:rPr>
        <w:t>——</w:t>
      </w:r>
      <w:r>
        <w:rPr>
          <w:rFonts w:hint="eastAsia" w:ascii="楷体_GB2312" w:eastAsia="楷体_GB2312"/>
        </w:rPr>
        <w:t>坚持以人民为中心。</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聚焦人民群众关切，采取有效措施推动信用</w:t>
      </w:r>
      <w:r>
        <w:rPr>
          <w:rFonts w:hint="eastAsia" w:ascii="仿宋_GB2312" w:hAnsi="仿宋_GB2312" w:cs="仿宋_GB2312"/>
          <w:i w:val="0"/>
          <w:iCs w:val="0"/>
          <w:caps w:val="0"/>
          <w:color w:val="auto"/>
          <w:spacing w:val="0"/>
          <w:kern w:val="0"/>
          <w:sz w:val="32"/>
          <w:szCs w:val="32"/>
          <w:shd w:val="clear" w:fill="FFFFFF"/>
          <w:lang w:val="en-US" w:eastAsia="zh-CN" w:bidi="ar"/>
        </w:rPr>
        <w:t>信息惠民便民，实现</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信用建设为了人民、建设成果由人民共享，不断增进</w:t>
      </w:r>
      <w:r>
        <w:rPr>
          <w:rFonts w:hint="eastAsia" w:ascii="仿宋_GB2312" w:hAnsi="仿宋_GB2312" w:cs="仿宋_GB2312"/>
          <w:i w:val="0"/>
          <w:iCs w:val="0"/>
          <w:caps w:val="0"/>
          <w:color w:val="auto"/>
          <w:spacing w:val="0"/>
          <w:kern w:val="0"/>
          <w:sz w:val="32"/>
          <w:szCs w:val="32"/>
          <w:shd w:val="clear" w:fill="FFFFFF"/>
          <w:lang w:val="en-US" w:eastAsia="zh-CN" w:bidi="ar"/>
        </w:rPr>
        <w:t>人民</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福祉。</w:t>
      </w:r>
      <w:r>
        <w:rPr>
          <w:rFonts w:hint="eastAsia" w:ascii="仿宋_GB2312" w:hAnsi="仿宋_GB2312" w:cs="仿宋_GB2312"/>
          <w:i w:val="0"/>
          <w:iCs w:val="0"/>
          <w:caps w:val="0"/>
          <w:color w:val="auto"/>
          <w:spacing w:val="0"/>
          <w:kern w:val="0"/>
          <w:sz w:val="32"/>
          <w:szCs w:val="32"/>
          <w:shd w:val="clear" w:fill="FFFFFF"/>
          <w:lang w:val="en-US" w:eastAsia="zh-CN" w:bidi="ar"/>
        </w:rPr>
        <w:t xml:space="preserve">                                                                                                                                                                                                                                                                                                                                                                                                                                                                                                                                                                                                                                                                                                                                                                                                                                                                                                                                                                                                                                                                                                                                                                                                                                                                                                                                                                                                                                                                                                                                                                                                                                                                                                                                                                                                                                                                                                                                                                                                                                                                                                                                                                                                                                                                                                                                                                                                                                                                                                                                                                                                                                                                                                                                                                                                                                                                                                                                                                                                                                                                                                                                                                                                                                                                                                                                                                                                                                                                                                                                                                                                                                                                                                                                                                                                                                                                                                                                                                                                                                                                                                                                                                                                                </w:t>
      </w:r>
      <w:r>
        <w:rPr>
          <w:rFonts w:hint="eastAsia" w:ascii="仿宋_GB2312" w:hAnsi="仿宋_GB2312" w:cs="仿宋_GB2312"/>
          <w:i w:val="0"/>
          <w:iCs w:val="0"/>
          <w:caps w:val="0"/>
          <w:color w:val="auto"/>
          <w:spacing w:val="0"/>
          <w:kern w:val="0"/>
          <w:sz w:val="32"/>
          <w:szCs w:val="32"/>
          <w:shd w:val="clear" w:fill="FFFFFF"/>
          <w:lang w:val="en-US" w:eastAsia="zh-CN" w:bidi="ar"/>
        </w:rPr>
        <w:t xml:space="preserve">                                                                                                                                                                           </w:t>
      </w:r>
    </w:p>
    <w:p>
      <w:pPr>
        <w:pStyle w:val="31"/>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kern w:val="0"/>
          <w:sz w:val="32"/>
          <w:szCs w:val="22"/>
        </w:rPr>
      </w:pPr>
      <w:r>
        <w:rPr>
          <w:rFonts w:hint="eastAsia" w:eastAsia="楷体_GB2312"/>
          <w:lang w:val="en-US" w:eastAsia="zh-CN"/>
        </w:rPr>
        <w:t>——坚持依法依规推进。</w:t>
      </w:r>
      <w:r>
        <w:rPr>
          <w:rFonts w:hint="default" w:ascii="Times New Roman" w:hAnsi="Times New Roman" w:eastAsia="仿宋_GB2312" w:cs="Times New Roman"/>
          <w:color w:val="auto"/>
          <w:kern w:val="0"/>
          <w:sz w:val="32"/>
          <w:szCs w:val="22"/>
        </w:rPr>
        <w:t>贯彻落实</w:t>
      </w:r>
      <w:r>
        <w:rPr>
          <w:rFonts w:hint="eastAsia" w:ascii="Times New Roman" w:hAnsi="Times New Roman" w:cs="Times New Roman"/>
          <w:color w:val="auto"/>
          <w:kern w:val="0"/>
          <w:sz w:val="32"/>
          <w:szCs w:val="22"/>
          <w:lang w:val="en-US" w:eastAsia="zh-CN"/>
        </w:rPr>
        <w:t>国家和自治区相关法律法规</w:t>
      </w:r>
      <w:r>
        <w:rPr>
          <w:rFonts w:hint="default" w:ascii="Times New Roman" w:hAnsi="Times New Roman" w:eastAsia="仿宋_GB2312" w:cs="Times New Roman"/>
          <w:color w:val="auto"/>
          <w:kern w:val="0"/>
          <w:sz w:val="32"/>
          <w:szCs w:val="22"/>
        </w:rPr>
        <w:t>，依法依规开展信用信息归集、共享和应用等工作，不断提升社会信用体系建设的法治化和规范化水平。</w:t>
      </w:r>
    </w:p>
    <w:p>
      <w:pPr>
        <w:pStyle w:val="31"/>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color w:val="auto"/>
          <w:kern w:val="0"/>
          <w:sz w:val="32"/>
          <w:szCs w:val="22"/>
          <w:lang w:val="en-US" w:eastAsia="zh-CN"/>
        </w:rPr>
      </w:pPr>
      <w:r>
        <w:rPr>
          <w:rFonts w:hint="eastAsia" w:eastAsia="楷体_GB2312"/>
          <w:color w:val="auto"/>
          <w:lang w:val="en-US" w:eastAsia="zh-CN"/>
        </w:rPr>
        <w:t>——</w:t>
      </w:r>
      <w:r>
        <w:rPr>
          <w:rFonts w:hint="eastAsia" w:eastAsia="楷体_GB2312"/>
          <w:color w:val="auto"/>
          <w:highlight w:val="none"/>
          <w:lang w:val="en-US" w:eastAsia="zh-CN"/>
        </w:rPr>
        <w:t>坚持信用应用引领。</w:t>
      </w:r>
      <w:r>
        <w:rPr>
          <w:rFonts w:hint="eastAsia" w:ascii="Times New Roman" w:hAnsi="Times New Roman" w:eastAsia="仿宋_GB2312" w:cs="Times New Roman"/>
          <w:color w:val="auto"/>
          <w:kern w:val="0"/>
          <w:sz w:val="32"/>
          <w:szCs w:val="22"/>
          <w:lang w:val="en-US" w:eastAsia="zh-CN"/>
        </w:rPr>
        <w:t>全面构建以信用为基础的新型监管机制，推动信用信息和信用产品在社会民生、政府管理、公共服务和各类经济社会活动中广泛使用，实现信用让城市更美好</w:t>
      </w:r>
      <w:r>
        <w:rPr>
          <w:rFonts w:hint="eastAsia" w:ascii="Times New Roman" w:hAnsi="Times New Roman" w:cs="Times New Roman"/>
          <w:color w:val="auto"/>
          <w:kern w:val="0"/>
          <w:sz w:val="32"/>
          <w:szCs w:val="22"/>
          <w:lang w:val="en-US" w:eastAsia="zh-CN"/>
        </w:rPr>
        <w:t>的愿景</w:t>
      </w:r>
      <w:r>
        <w:rPr>
          <w:rFonts w:hint="eastAsia" w:ascii="Times New Roman" w:hAnsi="Times New Roman" w:eastAsia="仿宋_GB2312" w:cs="Times New Roman"/>
          <w:color w:val="auto"/>
          <w:kern w:val="0"/>
          <w:sz w:val="32"/>
          <w:szCs w:val="22"/>
          <w:lang w:val="en-US" w:eastAsia="zh-CN"/>
        </w:rPr>
        <w:t>。</w:t>
      </w:r>
    </w:p>
    <w:p>
      <w:pPr>
        <w:pStyle w:val="31"/>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color w:val="auto"/>
          <w:kern w:val="0"/>
          <w:sz w:val="32"/>
          <w:szCs w:val="22"/>
          <w:lang w:val="en-US" w:eastAsia="zh-CN" w:bidi="ar"/>
        </w:rPr>
      </w:pPr>
      <w:r>
        <w:rPr>
          <w:rFonts w:hint="eastAsia" w:eastAsia="楷体_GB2312" w:asciiTheme="minorAscii" w:hAnsiTheme="minorAscii" w:cstheme="minorBidi"/>
          <w:kern w:val="0"/>
          <w:sz w:val="32"/>
          <w:szCs w:val="32"/>
          <w:lang w:val="en-US" w:eastAsia="zh-CN" w:bidi="ar"/>
        </w:rPr>
        <w:t>——坚持</w:t>
      </w:r>
      <w:r>
        <w:rPr>
          <w:rFonts w:hint="eastAsia" w:eastAsia="楷体_GB2312" w:cstheme="minorBidi"/>
          <w:kern w:val="0"/>
          <w:sz w:val="32"/>
          <w:szCs w:val="32"/>
          <w:lang w:val="en-US" w:eastAsia="zh-CN" w:bidi="ar"/>
        </w:rPr>
        <w:t>全社会共建共享</w:t>
      </w:r>
      <w:r>
        <w:rPr>
          <w:rFonts w:hint="eastAsia" w:eastAsia="楷体_GB2312" w:asciiTheme="minorAscii" w:hAnsiTheme="minorAscii" w:cstheme="minorBidi"/>
          <w:kern w:val="0"/>
          <w:sz w:val="32"/>
          <w:szCs w:val="32"/>
          <w:lang w:val="en-US" w:eastAsia="zh-CN" w:bidi="ar"/>
        </w:rPr>
        <w:t>。</w:t>
      </w:r>
      <w:r>
        <w:rPr>
          <w:rFonts w:hint="eastAsia" w:ascii="仿宋_GB2312" w:hAnsi="仿宋_GB2312" w:eastAsia="仿宋_GB2312" w:cs="仿宋_GB2312"/>
          <w:kern w:val="0"/>
          <w:sz w:val="32"/>
          <w:szCs w:val="32"/>
          <w:lang w:val="en-US" w:eastAsia="zh-CN" w:bidi="ar"/>
        </w:rPr>
        <w:t>充分发挥政府部门</w:t>
      </w:r>
      <w:r>
        <w:rPr>
          <w:rFonts w:hint="eastAsia" w:ascii="仿宋_GB2312" w:hAnsi="仿宋_GB2312" w:cs="仿宋_GB2312"/>
          <w:kern w:val="0"/>
          <w:sz w:val="32"/>
          <w:szCs w:val="32"/>
          <w:lang w:val="en-US" w:eastAsia="zh-CN" w:bidi="ar"/>
        </w:rPr>
        <w:t>组织推动和</w:t>
      </w:r>
      <w:r>
        <w:rPr>
          <w:rFonts w:hint="eastAsia" w:ascii="仿宋_GB2312" w:hAnsi="仿宋_GB2312" w:eastAsia="仿宋_GB2312" w:cs="仿宋_GB2312"/>
          <w:kern w:val="0"/>
          <w:sz w:val="32"/>
          <w:szCs w:val="32"/>
          <w:lang w:val="en-US" w:eastAsia="zh-CN" w:bidi="ar"/>
        </w:rPr>
        <w:t>示范引导作用</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注重发挥市场机制作用，鼓励和调动社会各方力量，广泛参与、共同推进，形成开放、多元、共享的社会信用体系建设新机制。</w:t>
      </w:r>
    </w:p>
    <w:p>
      <w:pPr>
        <w:pStyle w:val="4"/>
        <w:bidi w:val="0"/>
        <w:rPr>
          <w:rFonts w:hint="eastAsia"/>
          <w:lang w:val="en-US" w:eastAsia="zh-CN"/>
        </w:rPr>
      </w:pPr>
      <w:bookmarkStart w:id="19" w:name="_Toc10388"/>
      <w:r>
        <w:rPr>
          <w:rFonts w:hint="eastAsia"/>
          <w:lang w:val="en-US" w:eastAsia="zh-CN"/>
        </w:rPr>
        <w:t>第三节 建设目标</w:t>
      </w:r>
      <w:bookmarkEnd w:id="19"/>
    </w:p>
    <w:p>
      <w:pPr>
        <w:bidi w:val="0"/>
        <w:jc w:val="both"/>
        <w:rPr>
          <w:rFonts w:hint="default" w:ascii="Times New Roman" w:hAnsi="Times New Roman" w:cs="Times New Roman"/>
          <w:lang w:val="en-US" w:eastAsia="zh-CN"/>
        </w:rPr>
      </w:pPr>
      <w:r>
        <w:rPr>
          <w:rFonts w:hint="eastAsia" w:eastAsia="楷体_GB2312" w:asciiTheme="minorAscii" w:hAnsiTheme="minorAscii" w:cstheme="minorBidi"/>
          <w:kern w:val="0"/>
          <w:sz w:val="32"/>
          <w:szCs w:val="32"/>
          <w:lang w:val="en-US" w:eastAsia="zh-CN" w:bidi="ar"/>
        </w:rPr>
        <w:t>——信用</w:t>
      </w:r>
      <w:r>
        <w:rPr>
          <w:rFonts w:hint="eastAsia" w:eastAsia="楷体_GB2312" w:cstheme="minorBidi"/>
          <w:kern w:val="0"/>
          <w:sz w:val="32"/>
          <w:szCs w:val="32"/>
          <w:lang w:val="en-US" w:eastAsia="zh-CN" w:bidi="ar"/>
        </w:rPr>
        <w:t>工作</w:t>
      </w:r>
      <w:r>
        <w:rPr>
          <w:rFonts w:hint="eastAsia" w:eastAsia="楷体_GB2312" w:asciiTheme="minorAscii" w:hAnsiTheme="minorAscii" w:cstheme="minorBidi"/>
          <w:kern w:val="0"/>
          <w:sz w:val="32"/>
          <w:szCs w:val="32"/>
          <w:lang w:val="en-US" w:eastAsia="zh-CN" w:bidi="ar"/>
        </w:rPr>
        <w:t>保障</w:t>
      </w:r>
      <w:r>
        <w:rPr>
          <w:rFonts w:hint="eastAsia" w:eastAsia="楷体_GB2312" w:cstheme="minorBidi"/>
          <w:kern w:val="0"/>
          <w:sz w:val="32"/>
          <w:szCs w:val="32"/>
          <w:lang w:val="en-US" w:eastAsia="zh-CN" w:bidi="ar"/>
        </w:rPr>
        <w:t>能力显著提升</w:t>
      </w:r>
      <w:r>
        <w:rPr>
          <w:rFonts w:hint="eastAsia" w:eastAsia="楷体_GB2312" w:asciiTheme="minorAscii" w:hAnsiTheme="minorAscii" w:cstheme="minorBidi"/>
          <w:kern w:val="0"/>
          <w:sz w:val="32"/>
          <w:szCs w:val="32"/>
          <w:lang w:val="en-US" w:eastAsia="zh-CN" w:bidi="ar"/>
        </w:rPr>
        <w:t>。</w:t>
      </w:r>
      <w:r>
        <w:rPr>
          <w:rFonts w:hint="eastAsia"/>
          <w:lang w:val="en-US" w:eastAsia="zh-CN"/>
        </w:rPr>
        <w:t>社会</w:t>
      </w:r>
      <w:r>
        <w:rPr>
          <w:rFonts w:hint="eastAsia"/>
        </w:rPr>
        <w:t>信用信息平台</w:t>
      </w:r>
      <w:r>
        <w:rPr>
          <w:rFonts w:hint="eastAsia"/>
          <w:lang w:val="en-US" w:eastAsia="zh-CN"/>
        </w:rPr>
        <w:t>功能完善</w:t>
      </w:r>
      <w:r>
        <w:rPr>
          <w:rFonts w:hint="eastAsia"/>
          <w:lang w:eastAsia="zh-CN"/>
        </w:rPr>
        <w:t>，</w:t>
      </w:r>
      <w:r>
        <w:rPr>
          <w:rFonts w:hint="eastAsia"/>
        </w:rPr>
        <w:t>信息交换渠道规范畅通，</w:t>
      </w:r>
      <w:r>
        <w:rPr>
          <w:rFonts w:hint="eastAsia"/>
          <w:lang w:val="en-US" w:eastAsia="zh-CN"/>
        </w:rPr>
        <w:t>信用信息</w:t>
      </w:r>
      <w:r>
        <w:rPr>
          <w:rFonts w:hint="eastAsia"/>
        </w:rPr>
        <w:t>数量和质量显著提升，信息共享</w:t>
      </w:r>
      <w:r>
        <w:rPr>
          <w:rFonts w:hint="eastAsia"/>
          <w:lang w:val="en-US" w:eastAsia="zh-CN"/>
        </w:rPr>
        <w:t>方式</w:t>
      </w:r>
      <w:r>
        <w:rPr>
          <w:rFonts w:hint="eastAsia"/>
        </w:rPr>
        <w:t>安全可靠，实现公共信用信息应归尽归</w:t>
      </w:r>
      <w:r>
        <w:rPr>
          <w:rFonts w:hint="eastAsia"/>
          <w:lang w:eastAsia="zh-CN"/>
        </w:rPr>
        <w:t>，</w:t>
      </w:r>
      <w:r>
        <w:rPr>
          <w:rFonts w:hint="eastAsia"/>
        </w:rPr>
        <w:t>行政许可、行政处罚信息上报率、合规率和及时率达到</w:t>
      </w:r>
      <w:r>
        <w:rPr>
          <w:rFonts w:hint="default" w:ascii="Times New Roman" w:hAnsi="Times New Roman" w:cs="Times New Roman"/>
        </w:rPr>
        <w:t>100</w:t>
      </w:r>
      <w:r>
        <w:rPr>
          <w:rFonts w:hint="default" w:ascii="Times New Roman" w:hAnsi="Times New Roman" w:cs="Times New Roman"/>
          <w:lang w:val="en-US" w:eastAsia="zh-CN"/>
        </w:rPr>
        <w:t>%。</w:t>
      </w:r>
    </w:p>
    <w:p>
      <w:pPr>
        <w:bidi w:val="0"/>
        <w:jc w:val="both"/>
        <w:rPr>
          <w:rFonts w:hint="eastAsia"/>
        </w:rPr>
      </w:pPr>
      <w:r>
        <w:rPr>
          <w:rFonts w:hint="default" w:ascii="Times New Roman" w:hAnsi="Times New Roman" w:eastAsia="楷体_GB2312" w:cs="Times New Roman"/>
          <w:kern w:val="0"/>
          <w:sz w:val="32"/>
          <w:szCs w:val="32"/>
          <w:lang w:val="en-US" w:eastAsia="zh-CN" w:bidi="ar"/>
        </w:rPr>
        <w:t>——</w:t>
      </w:r>
      <w:r>
        <w:rPr>
          <w:rFonts w:hint="eastAsia" w:ascii="Times New Roman" w:hAnsi="Times New Roman" w:eastAsia="楷体_GB2312" w:cs="Times New Roman"/>
          <w:kern w:val="0"/>
          <w:sz w:val="32"/>
          <w:szCs w:val="32"/>
          <w:lang w:val="en-US" w:eastAsia="zh-CN" w:bidi="ar"/>
        </w:rPr>
        <w:t>新型</w:t>
      </w:r>
      <w:r>
        <w:rPr>
          <w:rFonts w:hint="eastAsia" w:ascii="Times New Roman" w:hAnsi="Times New Roman" w:eastAsia="楷体_GB2312" w:cs="Times New Roman"/>
          <w:kern w:val="0"/>
          <w:sz w:val="32"/>
          <w:szCs w:val="32"/>
          <w:highlight w:val="none"/>
          <w:lang w:val="en-US" w:eastAsia="zh-CN" w:bidi="ar"/>
        </w:rPr>
        <w:t>信用</w:t>
      </w:r>
      <w:r>
        <w:rPr>
          <w:rFonts w:hint="default" w:ascii="Times New Roman" w:hAnsi="Times New Roman" w:eastAsia="楷体_GB2312" w:cs="Times New Roman"/>
          <w:kern w:val="0"/>
          <w:sz w:val="32"/>
          <w:szCs w:val="32"/>
          <w:highlight w:val="none"/>
          <w:lang w:val="en-US" w:eastAsia="zh-CN" w:bidi="ar"/>
        </w:rPr>
        <w:t>监管机制基本健全。</w:t>
      </w:r>
      <w:r>
        <w:rPr>
          <w:rFonts w:hint="default" w:ascii="Times New Roman" w:hAnsi="Times New Roman" w:eastAsia="仿宋_GB2312" w:cs="Times New Roman"/>
          <w:color w:val="auto"/>
          <w:sz w:val="32"/>
          <w:szCs w:val="32"/>
          <w:lang w:val="en-US" w:eastAsia="zh-CN"/>
        </w:rPr>
        <w:t>生态环境、农牧业、文化旅游和商贸物流等</w:t>
      </w:r>
      <w:r>
        <w:rPr>
          <w:rFonts w:hint="default" w:ascii="Times New Roman" w:hAnsi="Times New Roman" w:eastAsia="仿宋_GB2312" w:cs="Times New Roman"/>
          <w:color w:val="auto"/>
          <w:kern w:val="0"/>
          <w:sz w:val="32"/>
          <w:szCs w:val="32"/>
          <w:lang w:val="en-US" w:eastAsia="zh-CN" w:bidi="ar"/>
        </w:rPr>
        <w:t>重点</w:t>
      </w:r>
      <w:r>
        <w:rPr>
          <w:rFonts w:hint="default" w:ascii="Times New Roman" w:hAnsi="Times New Roman" w:cs="Times New Roman"/>
          <w:color w:val="auto"/>
          <w:kern w:val="0"/>
          <w:sz w:val="32"/>
          <w:szCs w:val="32"/>
          <w:lang w:val="en-US" w:eastAsia="zh-CN" w:bidi="ar"/>
        </w:rPr>
        <w:t>领域</w:t>
      </w:r>
      <w:r>
        <w:rPr>
          <w:rFonts w:hint="default" w:ascii="Times New Roman" w:hAnsi="Times New Roman" w:eastAsia="仿宋_GB2312" w:cs="Times New Roman"/>
          <w:color w:val="auto"/>
          <w:kern w:val="0"/>
          <w:sz w:val="32"/>
          <w:szCs w:val="32"/>
          <w:lang w:val="en-US" w:eastAsia="zh-CN" w:bidi="ar"/>
        </w:rPr>
        <w:t>全面建立信用评价和分级分类管理制度</w:t>
      </w:r>
      <w:r>
        <w:rPr>
          <w:rFonts w:hint="default" w:ascii="Times New Roman" w:hAnsi="Times New Roman" w:cs="Times New Roman"/>
          <w:color w:val="auto"/>
          <w:kern w:val="0"/>
          <w:sz w:val="32"/>
          <w:szCs w:val="32"/>
          <w:lang w:val="en-US" w:eastAsia="zh-CN" w:bidi="ar"/>
        </w:rPr>
        <w:t>，</w:t>
      </w:r>
      <w:r>
        <w:rPr>
          <w:rFonts w:hint="default" w:ascii="Times New Roman" w:hAnsi="Times New Roman" w:eastAsia="仿宋_GB2312" w:cs="Times New Roman"/>
          <w:color w:val="auto"/>
          <w:sz w:val="32"/>
          <w:szCs w:val="32"/>
        </w:rPr>
        <w:t>到2025年，信用监管覆盖行业部门比例达到</w:t>
      </w:r>
      <w:r>
        <w:rPr>
          <w:rFonts w:hint="default"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rPr>
        <w:t>0%以上，</w:t>
      </w:r>
      <w:r>
        <w:rPr>
          <w:rFonts w:hint="eastAsia" w:ascii="仿宋_GB2312" w:hAnsi="仿宋_GB2312" w:eastAsia="仿宋_GB2312" w:cs="仿宋_GB2312"/>
          <w:color w:val="auto"/>
          <w:sz w:val="32"/>
          <w:szCs w:val="32"/>
        </w:rPr>
        <w:t>信用在事前事中事后</w:t>
      </w:r>
      <w:r>
        <w:rPr>
          <w:rFonts w:hint="eastAsia" w:ascii="仿宋_GB2312" w:hAnsi="仿宋_GB2312" w:cs="仿宋_GB2312"/>
          <w:color w:val="auto"/>
          <w:sz w:val="32"/>
          <w:szCs w:val="32"/>
          <w:lang w:val="en-US" w:eastAsia="zh-CN"/>
        </w:rPr>
        <w:t>监管中的作用充分发挥。</w:t>
      </w:r>
    </w:p>
    <w:p>
      <w:pPr>
        <w:bidi w:val="0"/>
        <w:jc w:val="both"/>
        <w:rPr>
          <w:rFonts w:hint="eastAsia" w:eastAsia="仿宋_GB2312"/>
          <w:lang w:eastAsia="zh-CN"/>
        </w:rPr>
      </w:pPr>
      <w:r>
        <w:rPr>
          <w:rFonts w:hint="eastAsia" w:eastAsia="楷体_GB2312" w:asciiTheme="minorAscii" w:hAnsiTheme="minorAscii" w:cstheme="minorBidi"/>
          <w:kern w:val="0"/>
          <w:sz w:val="32"/>
          <w:szCs w:val="32"/>
          <w:lang w:val="en-US" w:eastAsia="zh-CN" w:bidi="ar"/>
        </w:rPr>
        <w:t>——</w:t>
      </w:r>
      <w:r>
        <w:rPr>
          <w:rFonts w:hint="eastAsia" w:eastAsia="楷体_GB2312" w:asciiTheme="minorAscii" w:hAnsiTheme="minorAscii" w:cstheme="minorBidi"/>
          <w:kern w:val="0"/>
          <w:sz w:val="32"/>
          <w:szCs w:val="32"/>
          <w:highlight w:val="none"/>
          <w:lang w:val="en-US" w:eastAsia="zh-CN" w:bidi="ar"/>
        </w:rPr>
        <w:t>信用</w:t>
      </w:r>
      <w:r>
        <w:rPr>
          <w:rFonts w:hint="eastAsia" w:eastAsia="楷体_GB2312" w:cstheme="minorBidi"/>
          <w:kern w:val="0"/>
          <w:sz w:val="32"/>
          <w:szCs w:val="32"/>
          <w:highlight w:val="none"/>
          <w:lang w:val="en-US" w:eastAsia="zh-CN" w:bidi="ar"/>
        </w:rPr>
        <w:t>信息</w:t>
      </w:r>
      <w:r>
        <w:rPr>
          <w:rFonts w:hint="eastAsia" w:eastAsia="楷体_GB2312" w:asciiTheme="minorAscii" w:hAnsiTheme="minorAscii" w:cstheme="minorBidi"/>
          <w:kern w:val="0"/>
          <w:sz w:val="32"/>
          <w:szCs w:val="32"/>
          <w:highlight w:val="none"/>
          <w:lang w:val="en-US" w:eastAsia="zh-CN" w:bidi="ar"/>
        </w:rPr>
        <w:t>应用</w:t>
      </w:r>
      <w:r>
        <w:rPr>
          <w:rFonts w:hint="eastAsia" w:eastAsia="楷体_GB2312" w:cstheme="minorBidi"/>
          <w:kern w:val="0"/>
          <w:sz w:val="32"/>
          <w:szCs w:val="32"/>
          <w:highlight w:val="none"/>
          <w:lang w:val="en-US" w:eastAsia="zh-CN" w:bidi="ar"/>
        </w:rPr>
        <w:t>领域</w:t>
      </w:r>
      <w:r>
        <w:rPr>
          <w:rFonts w:hint="eastAsia" w:eastAsia="楷体_GB2312" w:asciiTheme="minorAscii" w:hAnsiTheme="minorAscii" w:cstheme="minorBidi"/>
          <w:kern w:val="0"/>
          <w:sz w:val="32"/>
          <w:szCs w:val="32"/>
          <w:highlight w:val="none"/>
          <w:lang w:val="en-US" w:eastAsia="zh-CN" w:bidi="ar"/>
        </w:rPr>
        <w:t>深入拓展。</w:t>
      </w:r>
      <w:r>
        <w:rPr>
          <w:rFonts w:hint="eastAsia"/>
        </w:rPr>
        <w:t>信用建设与政府行政管理、</w:t>
      </w:r>
      <w:r>
        <w:rPr>
          <w:rFonts w:hint="eastAsia"/>
          <w:lang w:val="en-US" w:eastAsia="zh-CN"/>
        </w:rPr>
        <w:t>社会管理</w:t>
      </w:r>
      <w:r>
        <w:rPr>
          <w:rFonts w:hint="eastAsia"/>
        </w:rPr>
        <w:t>深度融合</w:t>
      </w:r>
      <w:r>
        <w:rPr>
          <w:rFonts w:hint="eastAsia"/>
          <w:lang w:eastAsia="zh-CN"/>
        </w:rPr>
        <w:t>。</w:t>
      </w:r>
      <w:r>
        <w:rPr>
          <w:rFonts w:hint="eastAsia"/>
        </w:rPr>
        <w:t>到</w:t>
      </w:r>
      <w:r>
        <w:rPr>
          <w:rFonts w:hint="default" w:ascii="Times New Roman" w:hAnsi="Times New Roman" w:cs="Times New Roman"/>
        </w:rPr>
        <w:t>2025年</w:t>
      </w:r>
      <w:r>
        <w:rPr>
          <w:rFonts w:hint="eastAsia"/>
        </w:rPr>
        <w:t>信用</w:t>
      </w:r>
      <w:r>
        <w:rPr>
          <w:rFonts w:hint="eastAsia"/>
          <w:lang w:val="en-US" w:eastAsia="zh-CN"/>
        </w:rPr>
        <w:t>信息</w:t>
      </w:r>
      <w:r>
        <w:rPr>
          <w:rFonts w:hint="eastAsia"/>
        </w:rPr>
        <w:t>在</w:t>
      </w:r>
      <w:r>
        <w:rPr>
          <w:rFonts w:hint="eastAsia"/>
          <w:lang w:val="en-US" w:eastAsia="zh-CN"/>
        </w:rPr>
        <w:t>政务行政管理事项</w:t>
      </w:r>
      <w:r>
        <w:rPr>
          <w:rFonts w:hint="eastAsia"/>
        </w:rPr>
        <w:t>中全面应用</w:t>
      </w:r>
      <w:r>
        <w:rPr>
          <w:rFonts w:hint="eastAsia"/>
          <w:lang w:eastAsia="zh-CN"/>
        </w:rPr>
        <w:t>，</w:t>
      </w:r>
      <w:r>
        <w:rPr>
          <w:rFonts w:hint="eastAsia"/>
        </w:rPr>
        <w:t>“信易贷”“信易游”“信易</w:t>
      </w:r>
      <w:r>
        <w:rPr>
          <w:rFonts w:hint="eastAsia"/>
          <w:lang w:val="en-US" w:eastAsia="zh-CN"/>
        </w:rPr>
        <w:t>租</w:t>
      </w:r>
      <w:r>
        <w:rPr>
          <w:rFonts w:hint="eastAsia"/>
        </w:rPr>
        <w:t>”等</w:t>
      </w:r>
      <w:r>
        <w:rPr>
          <w:rFonts w:hint="eastAsia"/>
          <w:lang w:val="en-US" w:eastAsia="zh-CN"/>
        </w:rPr>
        <w:t>社会化</w:t>
      </w:r>
      <w:r>
        <w:rPr>
          <w:rFonts w:hint="eastAsia"/>
        </w:rPr>
        <w:t>信用</w:t>
      </w:r>
      <w:r>
        <w:rPr>
          <w:rFonts w:hint="eastAsia"/>
          <w:lang w:val="en-US" w:eastAsia="zh-CN"/>
        </w:rPr>
        <w:t>应用</w:t>
      </w:r>
      <w:r>
        <w:rPr>
          <w:rFonts w:hint="eastAsia"/>
        </w:rPr>
        <w:t>场景</w:t>
      </w:r>
      <w:r>
        <w:rPr>
          <w:rFonts w:hint="eastAsia"/>
          <w:lang w:val="en-US" w:eastAsia="zh-CN"/>
        </w:rPr>
        <w:t>不断拓展</w:t>
      </w:r>
      <w:r>
        <w:rPr>
          <w:rFonts w:hint="eastAsia"/>
          <w:lang w:eastAsia="zh-CN"/>
        </w:rPr>
        <w:t>，诚信主体</w:t>
      </w:r>
      <w:r>
        <w:rPr>
          <w:rFonts w:hint="eastAsia"/>
          <w:lang w:val="en-US" w:eastAsia="zh-CN"/>
        </w:rPr>
        <w:t>获得感持续提升</w:t>
      </w:r>
      <w:r>
        <w:rPr>
          <w:rFonts w:hint="eastAsia"/>
          <w:lang w:eastAsia="zh-CN"/>
        </w:rPr>
        <w:t>。</w:t>
      </w:r>
    </w:p>
    <w:p>
      <w:pPr>
        <w:bidi w:val="0"/>
        <w:jc w:val="both"/>
        <w:rPr>
          <w:rFonts w:hint="eastAsia" w:eastAsia="仿宋_GB2312"/>
          <w:lang w:eastAsia="zh-CN"/>
        </w:rPr>
      </w:pPr>
      <w:r>
        <w:rPr>
          <w:rFonts w:hint="eastAsia" w:eastAsia="楷体_GB2312" w:asciiTheme="minorAscii" w:hAnsiTheme="minorAscii" w:cstheme="minorBidi"/>
          <w:kern w:val="0"/>
          <w:sz w:val="32"/>
          <w:szCs w:val="32"/>
          <w:lang w:val="en-US" w:eastAsia="zh-CN" w:bidi="ar"/>
        </w:rPr>
        <w:t>——信用服务市场规模逐步壮大。</w:t>
      </w:r>
      <w:r>
        <w:rPr>
          <w:rFonts w:hint="eastAsia"/>
          <w:lang w:val="en-US" w:eastAsia="zh-CN"/>
        </w:rPr>
        <w:t>培育和发展</w:t>
      </w:r>
      <w:r>
        <w:rPr>
          <w:rFonts w:hint="eastAsia"/>
        </w:rPr>
        <w:t>企业征信、信用评级</w:t>
      </w:r>
      <w:r>
        <w:rPr>
          <w:rFonts w:hint="eastAsia"/>
          <w:lang w:val="en-US" w:eastAsia="zh-CN"/>
        </w:rPr>
        <w:t>和</w:t>
      </w:r>
      <w:r>
        <w:rPr>
          <w:rFonts w:hint="eastAsia"/>
        </w:rPr>
        <w:t>信用管理咨询等多类型信用服务机构，信用产品</w:t>
      </w:r>
      <w:r>
        <w:rPr>
          <w:rFonts w:hint="eastAsia"/>
          <w:lang w:val="en-US" w:eastAsia="zh-CN"/>
        </w:rPr>
        <w:t>和信用服务广泛应用</w:t>
      </w:r>
      <w:r>
        <w:rPr>
          <w:rFonts w:hint="eastAsia"/>
        </w:rPr>
        <w:t>，满足全社会多样化、专业化的信用服务需求，推动信用服务行业规范健康发展</w:t>
      </w:r>
      <w:r>
        <w:rPr>
          <w:rFonts w:hint="eastAsia"/>
          <w:lang w:eastAsia="zh-CN"/>
        </w:rPr>
        <w:t>。</w:t>
      </w:r>
    </w:p>
    <w:p>
      <w:pPr>
        <w:jc w:val="both"/>
        <w:rPr>
          <w:rFonts w:hint="eastAsia"/>
          <w:lang w:val="en-US" w:eastAsia="zh-CN"/>
        </w:rPr>
      </w:pPr>
      <w:r>
        <w:rPr>
          <w:rFonts w:hint="eastAsia" w:eastAsia="楷体_GB2312" w:asciiTheme="minorAscii" w:hAnsiTheme="minorAscii" w:cstheme="minorBidi"/>
          <w:kern w:val="0"/>
          <w:sz w:val="32"/>
          <w:szCs w:val="32"/>
          <w:lang w:val="en-US" w:eastAsia="zh-CN" w:bidi="ar"/>
        </w:rPr>
        <w:t>——全社会</w:t>
      </w:r>
      <w:r>
        <w:rPr>
          <w:rFonts w:hint="eastAsia" w:eastAsia="楷体_GB2312" w:cstheme="minorBidi"/>
          <w:kern w:val="0"/>
          <w:sz w:val="32"/>
          <w:szCs w:val="32"/>
          <w:lang w:val="en-US" w:eastAsia="zh-CN" w:bidi="ar"/>
        </w:rPr>
        <w:t>信用</w:t>
      </w:r>
      <w:r>
        <w:rPr>
          <w:rFonts w:hint="eastAsia" w:eastAsia="楷体_GB2312" w:asciiTheme="minorAscii" w:hAnsiTheme="minorAscii" w:cstheme="minorBidi"/>
          <w:kern w:val="0"/>
          <w:sz w:val="32"/>
          <w:szCs w:val="32"/>
          <w:lang w:val="en-US" w:eastAsia="zh-CN" w:bidi="ar"/>
        </w:rPr>
        <w:t>环境明显改善。</w:t>
      </w:r>
      <w:r>
        <w:rPr>
          <w:rFonts w:hint="eastAsia"/>
          <w:lang w:val="en-US" w:eastAsia="zh-CN"/>
        </w:rPr>
        <w:t>政务诚信、商务诚信、社会诚信和司法公信建设统筹协调发展，全社会知信、守信、用信的社会氛围更加浓厚，社会发展的信用环境全面优化。</w:t>
      </w:r>
    </w:p>
    <w:p>
      <w:pPr>
        <w:pStyle w:val="2"/>
        <w:rPr>
          <w:rFonts w:hint="eastAsia"/>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caps w:val="0"/>
          <w:color w:val="auto"/>
          <w:spacing w:val="0"/>
          <w:sz w:val="30"/>
          <w:szCs w:val="30"/>
          <w:highlight w:val="none"/>
          <w:shd w:val="clear" w:fill="FFFFFF"/>
        </w:rPr>
      </w:pPr>
      <w:r>
        <w:rPr>
          <w:rFonts w:hint="eastAsia" w:ascii="黑体" w:hAnsi="黑体" w:eastAsia="黑体" w:cs="黑体"/>
          <w:caps w:val="0"/>
          <w:color w:val="auto"/>
          <w:spacing w:val="0"/>
          <w:sz w:val="30"/>
          <w:szCs w:val="30"/>
          <w:highlight w:val="none"/>
          <w:shd w:val="clear" w:fill="FFFFFF"/>
        </w:rPr>
        <w:t>专栏：“十四五”社会信用体系建设主要指标表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黑体" w:hAnsi="黑体" w:eastAsia="黑体" w:cs="黑体"/>
          <w:caps w:val="0"/>
          <w:color w:val="auto"/>
          <w:spacing w:val="0"/>
          <w:sz w:val="30"/>
          <w:szCs w:val="30"/>
          <w:highlight w:val="none"/>
          <w:shd w:val="clear" w:fill="FFFFFF"/>
        </w:rPr>
      </w:pPr>
    </w:p>
    <w:tbl>
      <w:tblPr>
        <w:tblStyle w:val="11"/>
        <w:tblW w:w="769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69"/>
        <w:gridCol w:w="4586"/>
        <w:gridCol w:w="1455"/>
        <w:gridCol w:w="8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4" w:hRule="atLeast"/>
          <w:jc w:val="center"/>
        </w:trPr>
        <w:tc>
          <w:tcPr>
            <w:tcW w:w="7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45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指标名称</w:t>
            </w:r>
          </w:p>
        </w:tc>
        <w:tc>
          <w:tcPr>
            <w:tcW w:w="14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0"/>
                <w:sz w:val="21"/>
                <w:szCs w:val="21"/>
                <w:highlight w:val="none"/>
                <w:lang w:val="en-US" w:eastAsia="zh-CN" w:bidi="ar"/>
              </w:rPr>
              <w:t>2025年</w:t>
            </w:r>
          </w:p>
        </w:tc>
        <w:tc>
          <w:tcPr>
            <w:tcW w:w="8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firstLine="0" w:firstLineChars="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指标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ind w:left="0" w:leftChars="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属性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 w:hRule="atLeast"/>
          <w:jc w:val="center"/>
        </w:trPr>
        <w:tc>
          <w:tcPr>
            <w:tcW w:w="7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市社会信用信息平台信用信息归集总量</w:t>
            </w:r>
          </w:p>
        </w:tc>
        <w:tc>
          <w:tcPr>
            <w:tcW w:w="14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1000万条</w:t>
            </w:r>
          </w:p>
        </w:tc>
        <w:tc>
          <w:tcPr>
            <w:tcW w:w="8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0" w:hRule="atLeast"/>
          <w:jc w:val="center"/>
        </w:trPr>
        <w:tc>
          <w:tcPr>
            <w:tcW w:w="7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信用中国(</w:t>
            </w:r>
            <w:r>
              <w:rPr>
                <w:rFonts w:hint="eastAsia" w:ascii="宋体" w:hAnsi="宋体" w:eastAsia="宋体" w:cs="宋体"/>
                <w:i w:val="0"/>
                <w:iCs w:val="0"/>
                <w:caps w:val="0"/>
                <w:color w:val="auto"/>
                <w:spacing w:val="0"/>
                <w:sz w:val="21"/>
                <w:szCs w:val="21"/>
                <w:highlight w:val="none"/>
                <w:lang w:val="en-US" w:eastAsia="zh-CN"/>
              </w:rPr>
              <w:t>赤峰</w:t>
            </w:r>
            <w:r>
              <w:rPr>
                <w:rFonts w:hint="eastAsia" w:ascii="宋体" w:hAnsi="宋体" w:eastAsia="宋体" w:cs="宋体"/>
                <w:i w:val="0"/>
                <w:iCs w:val="0"/>
                <w:caps w:val="0"/>
                <w:color w:val="auto"/>
                <w:spacing w:val="0"/>
                <w:sz w:val="21"/>
                <w:szCs w:val="21"/>
                <w:highlight w:val="none"/>
              </w:rPr>
              <w:t>)”网站</w:t>
            </w:r>
            <w:r>
              <w:rPr>
                <w:rFonts w:hint="eastAsia" w:ascii="宋体" w:hAnsi="宋体" w:eastAsia="宋体" w:cs="宋体"/>
                <w:i w:val="0"/>
                <w:iCs w:val="0"/>
                <w:caps w:val="0"/>
                <w:color w:val="auto"/>
                <w:spacing w:val="0"/>
                <w:sz w:val="21"/>
                <w:szCs w:val="21"/>
                <w:highlight w:val="none"/>
                <w:lang w:val="en-US" w:eastAsia="zh-CN"/>
              </w:rPr>
              <w:t>年</w:t>
            </w:r>
            <w:r>
              <w:rPr>
                <w:rFonts w:hint="eastAsia" w:ascii="宋体" w:hAnsi="宋体" w:eastAsia="宋体" w:cs="宋体"/>
                <w:i w:val="0"/>
                <w:iCs w:val="0"/>
                <w:caps w:val="0"/>
                <w:color w:val="auto"/>
                <w:spacing w:val="0"/>
                <w:sz w:val="21"/>
                <w:szCs w:val="21"/>
                <w:highlight w:val="none"/>
              </w:rPr>
              <w:t>访问量</w:t>
            </w:r>
          </w:p>
        </w:tc>
        <w:tc>
          <w:tcPr>
            <w:tcW w:w="14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800万次</w:t>
            </w:r>
          </w:p>
        </w:tc>
        <w:tc>
          <w:tcPr>
            <w:tcW w:w="8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 w:hRule="atLeast"/>
          <w:jc w:val="center"/>
        </w:trPr>
        <w:tc>
          <w:tcPr>
            <w:tcW w:w="7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highlight w:val="none"/>
                <w:lang w:val="en-US" w:eastAsia="zh-CN"/>
              </w:rPr>
              <w:t>行政许可和行政处罚</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双公示</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信用信息合规率</w:t>
            </w:r>
          </w:p>
        </w:tc>
        <w:tc>
          <w:tcPr>
            <w:tcW w:w="14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100%</w:t>
            </w:r>
          </w:p>
        </w:tc>
        <w:tc>
          <w:tcPr>
            <w:tcW w:w="8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8" w:hRule="atLeast"/>
          <w:jc w:val="center"/>
        </w:trPr>
        <w:tc>
          <w:tcPr>
            <w:tcW w:w="7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证明事项、涉企经营许可事项告知承诺制覆盖率</w:t>
            </w:r>
          </w:p>
        </w:tc>
        <w:tc>
          <w:tcPr>
            <w:tcW w:w="14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8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3" w:hRule="atLeast"/>
          <w:jc w:val="center"/>
        </w:trPr>
        <w:tc>
          <w:tcPr>
            <w:tcW w:w="769"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58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信用</w:t>
            </w:r>
            <w:r>
              <w:rPr>
                <w:rFonts w:hint="eastAsia" w:ascii="宋体" w:hAnsi="宋体" w:eastAsia="宋体" w:cs="宋体"/>
                <w:color w:val="auto"/>
                <w:sz w:val="21"/>
                <w:szCs w:val="21"/>
                <w:highlight w:val="none"/>
                <w:lang w:val="en-US" w:eastAsia="zh-CN"/>
              </w:rPr>
              <w:t>分级分类</w:t>
            </w:r>
            <w:r>
              <w:rPr>
                <w:rFonts w:hint="eastAsia" w:ascii="宋体" w:hAnsi="宋体" w:eastAsia="宋体" w:cs="宋体"/>
                <w:color w:val="auto"/>
                <w:sz w:val="21"/>
                <w:szCs w:val="21"/>
                <w:highlight w:val="none"/>
              </w:rPr>
              <w:t>监管覆盖重点行业(领域)数量</w:t>
            </w:r>
          </w:p>
        </w:tc>
        <w:tc>
          <w:tcPr>
            <w:tcW w:w="1455"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20个</w:t>
            </w:r>
          </w:p>
        </w:tc>
        <w:tc>
          <w:tcPr>
            <w:tcW w:w="8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9" w:hRule="atLeast"/>
          <w:jc w:val="center"/>
        </w:trPr>
        <w:tc>
          <w:tcPr>
            <w:tcW w:w="7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5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信用记录和信用报告查询使用量</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2000万次</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7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5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培育</w:t>
            </w:r>
            <w:r>
              <w:rPr>
                <w:rFonts w:hint="eastAsia" w:ascii="宋体" w:hAnsi="宋体" w:eastAsia="宋体" w:cs="宋体"/>
                <w:color w:val="auto"/>
                <w:kern w:val="0"/>
                <w:sz w:val="21"/>
                <w:szCs w:val="21"/>
                <w:highlight w:val="none"/>
                <w:lang w:val="en-US" w:eastAsia="zh-CN" w:bidi="ar"/>
              </w:rPr>
              <w:t>自治区级</w:t>
            </w:r>
            <w:r>
              <w:rPr>
                <w:rFonts w:hint="default" w:ascii="宋体" w:hAnsi="宋体" w:eastAsia="宋体" w:cs="宋体"/>
                <w:color w:val="auto"/>
                <w:kern w:val="0"/>
                <w:sz w:val="21"/>
                <w:szCs w:val="21"/>
                <w:highlight w:val="none"/>
                <w:lang w:val="en-US" w:eastAsia="zh-CN" w:bidi="ar"/>
              </w:rPr>
              <w:t>诚信</w:t>
            </w:r>
            <w:r>
              <w:rPr>
                <w:rFonts w:hint="eastAsia" w:ascii="宋体" w:hAnsi="宋体" w:eastAsia="宋体" w:cs="宋体"/>
                <w:color w:val="auto"/>
                <w:kern w:val="0"/>
                <w:sz w:val="21"/>
                <w:szCs w:val="21"/>
                <w:highlight w:val="none"/>
                <w:lang w:val="en-US" w:eastAsia="zh-CN" w:bidi="ar"/>
              </w:rPr>
              <w:t>典型</w:t>
            </w:r>
            <w:r>
              <w:rPr>
                <w:rFonts w:hint="default" w:ascii="宋体" w:hAnsi="宋体" w:eastAsia="宋体" w:cs="宋体"/>
                <w:color w:val="auto"/>
                <w:kern w:val="0"/>
                <w:sz w:val="21"/>
                <w:szCs w:val="21"/>
                <w:highlight w:val="none"/>
                <w:lang w:val="en-US" w:eastAsia="zh-CN" w:bidi="ar"/>
              </w:rPr>
              <w:t>企业</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500家</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 w:hRule="atLeast"/>
          <w:jc w:val="center"/>
        </w:trPr>
        <w:tc>
          <w:tcPr>
            <w:tcW w:w="7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5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“信易+”系列应用场景</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3个</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 w:hRule="atLeast"/>
          <w:jc w:val="center"/>
        </w:trPr>
        <w:tc>
          <w:tcPr>
            <w:tcW w:w="7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5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全市小微企业信用贷款规模</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80亿</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 w:hRule="atLeast"/>
          <w:jc w:val="center"/>
        </w:trPr>
        <w:tc>
          <w:tcPr>
            <w:tcW w:w="7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5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全国城市信用状况监测排名</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进入前100名</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预期性</w:t>
            </w:r>
          </w:p>
        </w:tc>
      </w:tr>
    </w:tbl>
    <w:p>
      <w:pPr>
        <w:jc w:val="both"/>
      </w:pPr>
    </w:p>
    <w:p>
      <w:pPr>
        <w:pStyle w:val="3"/>
        <w:bidi w:val="0"/>
        <w:rPr>
          <w:rFonts w:hint="eastAsia"/>
          <w:w w:val="90"/>
          <w:lang w:val="en-US" w:eastAsia="zh-CN"/>
        </w:rPr>
      </w:pPr>
      <w:bookmarkStart w:id="20" w:name="_Toc21929"/>
      <w:bookmarkStart w:id="21" w:name="_Toc12981"/>
      <w:r>
        <w:rPr>
          <w:rFonts w:hint="eastAsia"/>
          <w:w w:val="90"/>
          <w:lang w:val="en-US" w:eastAsia="zh-CN"/>
        </w:rPr>
        <w:t>第三章 优化信用基础设施 夯实信用管理信息化水平</w:t>
      </w:r>
      <w:bookmarkEnd w:id="20"/>
      <w:bookmarkEnd w:id="21"/>
    </w:p>
    <w:p>
      <w:pPr>
        <w:bidi w:val="0"/>
        <w:jc w:val="both"/>
        <w:rPr>
          <w:rFonts w:hint="eastAsia"/>
          <w:lang w:val="en-US" w:eastAsia="zh-CN"/>
        </w:rPr>
      </w:pPr>
      <w:r>
        <w:rPr>
          <w:rFonts w:hint="eastAsia"/>
          <w:lang w:val="en-US" w:eastAsia="zh-CN"/>
        </w:rPr>
        <w:t>大力提升市社会信用信息平台功能，实现全市公共信用信息归集共享</w:t>
      </w:r>
      <w:r>
        <w:rPr>
          <w:rFonts w:hint="eastAsia"/>
          <w:lang w:eastAsia="zh-CN"/>
        </w:rPr>
        <w:t>全覆盖</w:t>
      </w:r>
      <w:r>
        <w:rPr>
          <w:rFonts w:hint="eastAsia"/>
          <w:lang w:val="en-US" w:eastAsia="zh-CN"/>
        </w:rPr>
        <w:t>，</w:t>
      </w:r>
      <w:r>
        <w:rPr>
          <w:rFonts w:hint="eastAsia"/>
          <w:lang w:eastAsia="zh-CN"/>
        </w:rPr>
        <w:t>着力</w:t>
      </w:r>
      <w:r>
        <w:rPr>
          <w:rFonts w:hint="eastAsia"/>
          <w:lang w:val="en-US" w:eastAsia="zh-CN"/>
        </w:rPr>
        <w:t>强化</w:t>
      </w:r>
      <w:r>
        <w:rPr>
          <w:rFonts w:hint="eastAsia"/>
          <w:lang w:eastAsia="zh-CN"/>
        </w:rPr>
        <w:t>平台服务</w:t>
      </w:r>
      <w:r>
        <w:rPr>
          <w:rFonts w:hint="eastAsia"/>
          <w:lang w:val="en-US" w:eastAsia="zh-CN"/>
        </w:rPr>
        <w:t>效能</w:t>
      </w:r>
      <w:r>
        <w:rPr>
          <w:rFonts w:hint="eastAsia"/>
          <w:lang w:eastAsia="zh-CN"/>
        </w:rPr>
        <w:t>和安全保护，</w:t>
      </w:r>
      <w:r>
        <w:rPr>
          <w:rFonts w:hint="eastAsia"/>
          <w:lang w:val="en-US" w:eastAsia="zh-CN"/>
        </w:rPr>
        <w:t>为社会信用体系建设提供</w:t>
      </w:r>
      <w:r>
        <w:rPr>
          <w:rFonts w:hint="eastAsia"/>
          <w:lang w:eastAsia="zh-CN"/>
        </w:rPr>
        <w:t>坚实的信息</w:t>
      </w:r>
      <w:r>
        <w:rPr>
          <w:rFonts w:hint="default"/>
          <w:lang w:eastAsia="zh-CN"/>
        </w:rPr>
        <w:t>化</w:t>
      </w:r>
      <w:r>
        <w:rPr>
          <w:rFonts w:hint="eastAsia"/>
          <w:lang w:val="en-US" w:eastAsia="zh-CN"/>
        </w:rPr>
        <w:t>保障。</w:t>
      </w:r>
    </w:p>
    <w:p>
      <w:pPr>
        <w:pStyle w:val="4"/>
        <w:bidi w:val="0"/>
        <w:rPr>
          <w:rFonts w:hint="eastAsia"/>
          <w:lang w:val="en-US" w:eastAsia="zh-CN"/>
        </w:rPr>
      </w:pPr>
      <w:bookmarkStart w:id="22" w:name="_Toc15626"/>
      <w:bookmarkStart w:id="23" w:name="_Toc20463"/>
      <w:r>
        <w:rPr>
          <w:rFonts w:hint="eastAsia"/>
          <w:lang w:val="en-US" w:eastAsia="zh-CN"/>
        </w:rPr>
        <w:t>第一节 加强信用</w:t>
      </w:r>
      <w:r>
        <w:rPr>
          <w:rFonts w:hint="default"/>
          <w:lang w:val="en-US" w:eastAsia="zh-CN"/>
        </w:rPr>
        <w:t>信息系统</w:t>
      </w:r>
      <w:r>
        <w:rPr>
          <w:rFonts w:hint="eastAsia"/>
          <w:lang w:val="en-US" w:eastAsia="zh-CN"/>
        </w:rPr>
        <w:t>建设</w:t>
      </w:r>
      <w:bookmarkEnd w:id="22"/>
      <w:bookmarkEnd w:id="23"/>
    </w:p>
    <w:p>
      <w:pPr>
        <w:bidi w:val="0"/>
        <w:jc w:val="both"/>
        <w:rPr>
          <w:rFonts w:hint="eastAsia"/>
          <w:lang w:val="en-US" w:eastAsia="zh-CN"/>
        </w:rPr>
      </w:pPr>
      <w:r>
        <w:rPr>
          <w:rFonts w:hint="eastAsia"/>
          <w:b/>
          <w:bCs/>
          <w:lang w:val="en-US" w:eastAsia="zh-CN"/>
        </w:rPr>
        <w:t>完善信用</w:t>
      </w:r>
      <w:r>
        <w:rPr>
          <w:rFonts w:hint="default"/>
          <w:b/>
          <w:bCs/>
          <w:lang w:eastAsia="zh-CN"/>
        </w:rPr>
        <w:t>信息</w:t>
      </w:r>
      <w:r>
        <w:rPr>
          <w:rFonts w:hint="eastAsia"/>
          <w:b/>
          <w:bCs/>
          <w:lang w:val="en-US" w:eastAsia="zh-CN"/>
        </w:rPr>
        <w:t>主体数据库。</w:t>
      </w:r>
      <w:r>
        <w:rPr>
          <w:rFonts w:hint="eastAsia"/>
          <w:lang w:val="en-US" w:eastAsia="zh-CN"/>
        </w:rPr>
        <w:t>以法人和非法人组织统一社会信用代码和自然人身份证号码为基础，健全</w:t>
      </w:r>
      <w:r>
        <w:rPr>
          <w:rFonts w:hint="default"/>
          <w:lang w:eastAsia="zh-CN"/>
        </w:rPr>
        <w:t>完善</w:t>
      </w:r>
      <w:r>
        <w:rPr>
          <w:rFonts w:hint="eastAsia"/>
          <w:lang w:val="en-US" w:eastAsia="zh-CN"/>
        </w:rPr>
        <w:t>全</w:t>
      </w:r>
      <w:r>
        <w:rPr>
          <w:rFonts w:hint="eastAsia"/>
          <w:lang w:eastAsia="zh-CN"/>
        </w:rPr>
        <w:t>市</w:t>
      </w:r>
      <w:r>
        <w:rPr>
          <w:rFonts w:hint="default"/>
          <w:lang w:eastAsia="zh-CN"/>
        </w:rPr>
        <w:t xml:space="preserve">  </w:t>
      </w:r>
      <w:r>
        <w:rPr>
          <w:rFonts w:hint="eastAsia" w:ascii="仿宋_GB2312" w:hAnsi="仿宋_GB2312" w:eastAsia="仿宋_GB2312" w:cs="仿宋_GB2312"/>
          <w:lang w:eastAsia="zh-CN"/>
        </w:rPr>
        <w:t xml:space="preserve"> 18岁以上自然人、</w:t>
      </w:r>
      <w:r>
        <w:rPr>
          <w:rFonts w:hint="eastAsia" w:ascii="仿宋_GB2312" w:hAnsi="仿宋_GB2312" w:eastAsia="仿宋_GB2312" w:cs="仿宋_GB2312"/>
          <w:lang w:val="en-US" w:eastAsia="zh-CN"/>
        </w:rPr>
        <w:t>法人和非法人组织信用信息数据库，夯实信用数据基础。</w:t>
      </w:r>
      <w:r>
        <w:rPr>
          <w:rFonts w:hint="default" w:ascii="仿宋_GB2312" w:hAnsi="仿宋_GB2312" w:cs="仿宋_GB2312"/>
          <w:lang w:eastAsia="zh-CN"/>
        </w:rPr>
        <w:t>建立</w:t>
      </w:r>
      <w:r>
        <w:rPr>
          <w:rFonts w:hint="eastAsia"/>
          <w:lang w:val="en-US" w:eastAsia="zh-CN"/>
        </w:rPr>
        <w:t>数据归集常态化机制，加强对企业登记、年检年报、行政许可、行政处罚</w:t>
      </w:r>
      <w:r>
        <w:rPr>
          <w:rFonts w:hint="default"/>
          <w:lang w:eastAsia="zh-CN"/>
        </w:rPr>
        <w:t>、</w:t>
      </w:r>
      <w:r>
        <w:rPr>
          <w:rFonts w:hint="eastAsia"/>
          <w:lang w:val="en-US" w:eastAsia="zh-CN"/>
        </w:rPr>
        <w:t>资质资格</w:t>
      </w:r>
      <w:r>
        <w:rPr>
          <w:rFonts w:hint="default"/>
          <w:lang w:eastAsia="zh-CN"/>
        </w:rPr>
        <w:t>和</w:t>
      </w:r>
      <w:r>
        <w:rPr>
          <w:rFonts w:hint="eastAsia"/>
          <w:lang w:val="en-US" w:eastAsia="zh-CN"/>
        </w:rPr>
        <w:t>经营异常名录</w:t>
      </w:r>
      <w:r>
        <w:rPr>
          <w:rFonts w:hint="default"/>
          <w:lang w:eastAsia="zh-CN"/>
        </w:rPr>
        <w:t>等</w:t>
      </w:r>
      <w:r>
        <w:rPr>
          <w:rFonts w:hint="eastAsia"/>
          <w:lang w:val="en-US" w:eastAsia="zh-CN"/>
        </w:rPr>
        <w:t>信息的归集</w:t>
      </w:r>
      <w:r>
        <w:rPr>
          <w:rFonts w:hint="default"/>
          <w:lang w:eastAsia="zh-CN"/>
        </w:rPr>
        <w:t>。</w:t>
      </w:r>
      <w:r>
        <w:rPr>
          <w:rFonts w:hint="eastAsia"/>
          <w:lang w:val="en-US" w:eastAsia="zh-CN"/>
        </w:rPr>
        <w:t>做好信用信息全生命周期存档留痕，</w:t>
      </w:r>
      <w:r>
        <w:rPr>
          <w:rFonts w:hint="default"/>
          <w:lang w:eastAsia="zh-CN"/>
        </w:rPr>
        <w:t>实现数据自动化入库和查询，</w:t>
      </w:r>
      <w:r>
        <w:rPr>
          <w:rFonts w:hint="eastAsia"/>
          <w:lang w:val="en-US" w:eastAsia="zh-CN"/>
        </w:rPr>
        <w:t>提升信用数据资产管控能力，夯实信用大数据应用基础。加快推动市社会信用信息平台与市直各部门业务系统互联互通，通过数据接口或服务系统为各</w:t>
      </w:r>
      <w:r>
        <w:rPr>
          <w:rFonts w:hint="default"/>
          <w:lang w:val="en-US" w:eastAsia="zh-CN"/>
        </w:rPr>
        <w:t>旗县区、各</w:t>
      </w:r>
      <w:r>
        <w:rPr>
          <w:rFonts w:hint="eastAsia"/>
          <w:lang w:val="en-US" w:eastAsia="zh-CN"/>
        </w:rPr>
        <w:t>部门信用应用提供数据支撑。</w:t>
      </w:r>
    </w:p>
    <w:p>
      <w:pPr>
        <w:bidi w:val="0"/>
        <w:jc w:val="both"/>
        <w:rPr>
          <w:rFonts w:hint="eastAsia"/>
          <w:lang w:val="en-US" w:eastAsia="zh-CN"/>
        </w:rPr>
      </w:pPr>
      <w:r>
        <w:rPr>
          <w:rFonts w:hint="default"/>
          <w:b/>
          <w:bCs/>
          <w:lang w:eastAsia="zh-CN"/>
        </w:rPr>
        <w:t>强化</w:t>
      </w:r>
      <w:r>
        <w:rPr>
          <w:rFonts w:hint="eastAsia"/>
          <w:b/>
          <w:bCs/>
          <w:lang w:val="en-US" w:eastAsia="zh-CN"/>
        </w:rPr>
        <w:t>行业信用</w:t>
      </w:r>
      <w:r>
        <w:rPr>
          <w:rFonts w:hint="default"/>
          <w:b/>
          <w:bCs/>
          <w:lang w:eastAsia="zh-CN"/>
        </w:rPr>
        <w:t>监管手段</w:t>
      </w:r>
      <w:r>
        <w:rPr>
          <w:rFonts w:hint="eastAsia"/>
          <w:b/>
          <w:bCs/>
          <w:lang w:val="en-US" w:eastAsia="zh-CN"/>
        </w:rPr>
        <w:t>。</w:t>
      </w:r>
      <w:r>
        <w:rPr>
          <w:rFonts w:hint="eastAsia"/>
          <w:lang w:val="en-US" w:eastAsia="zh-CN"/>
        </w:rPr>
        <w:t>依托</w:t>
      </w:r>
      <w:r>
        <w:rPr>
          <w:rFonts w:hint="default"/>
          <w:lang w:eastAsia="zh-CN"/>
        </w:rPr>
        <w:t>市直各部门</w:t>
      </w:r>
      <w:r>
        <w:rPr>
          <w:rFonts w:hint="eastAsia"/>
          <w:lang w:val="en-US" w:eastAsia="zh-CN"/>
        </w:rPr>
        <w:t>现有信息化系统，推动</w:t>
      </w:r>
      <w:r>
        <w:rPr>
          <w:rFonts w:hint="default"/>
          <w:lang w:eastAsia="zh-CN"/>
        </w:rPr>
        <w:t>市场监管、乡村振兴、商贸流通、文化旅游、生态环境、税收</w:t>
      </w:r>
      <w:r>
        <w:rPr>
          <w:rFonts w:hint="eastAsia"/>
          <w:lang w:val="en-US" w:eastAsia="zh-CN"/>
        </w:rPr>
        <w:t>征管</w:t>
      </w:r>
      <w:r>
        <w:rPr>
          <w:rFonts w:hint="default"/>
          <w:lang w:eastAsia="zh-CN"/>
        </w:rPr>
        <w:t>等领域信用监管系统建设，</w:t>
      </w:r>
      <w:r>
        <w:rPr>
          <w:rFonts w:hint="eastAsia"/>
          <w:lang w:val="en-US" w:eastAsia="zh-CN"/>
        </w:rPr>
        <w:t>归集整合本部门、本行业在履行职责过程中形成的信用信息</w:t>
      </w:r>
      <w:r>
        <w:rPr>
          <w:rFonts w:hint="default"/>
          <w:lang w:eastAsia="zh-CN"/>
        </w:rPr>
        <w:t>。</w:t>
      </w:r>
      <w:r>
        <w:rPr>
          <w:rFonts w:hint="eastAsia"/>
          <w:lang w:val="en-US" w:eastAsia="zh-CN"/>
        </w:rPr>
        <w:t>强化行业信用承诺、信用评价</w:t>
      </w:r>
      <w:r>
        <w:rPr>
          <w:rFonts w:hint="default"/>
          <w:lang w:eastAsia="zh-CN"/>
        </w:rPr>
        <w:t>的信息化、</w:t>
      </w:r>
      <w:r>
        <w:rPr>
          <w:rFonts w:hint="eastAsia"/>
          <w:lang w:val="en-US" w:eastAsia="zh-CN"/>
        </w:rPr>
        <w:t>数字化支撑，实现行业信用信息自动归集、信用监管自动评价、监管措施自动匹配。鼓励和支持信用服务机构建设市场化信用服务系统，推进市社会信用信息平台与市场化信用服务系统互联互通。</w:t>
      </w:r>
    </w:p>
    <w:p>
      <w:pPr>
        <w:bidi w:val="0"/>
        <w:jc w:val="both"/>
        <w:rPr>
          <w:rFonts w:hint="eastAsia"/>
          <w:lang w:val="en-US" w:eastAsia="zh-CN"/>
        </w:rPr>
      </w:pPr>
      <w:r>
        <w:rPr>
          <w:rFonts w:hint="eastAsia"/>
          <w:b/>
          <w:bCs/>
          <w:lang w:val="en-US" w:eastAsia="zh-CN"/>
        </w:rPr>
        <w:t>构建</w:t>
      </w:r>
      <w:r>
        <w:rPr>
          <w:rFonts w:hint="default"/>
          <w:b/>
          <w:bCs/>
          <w:lang w:eastAsia="zh-CN"/>
        </w:rPr>
        <w:t>市级信用信息共享枢纽</w:t>
      </w:r>
      <w:r>
        <w:rPr>
          <w:rFonts w:hint="eastAsia"/>
          <w:b/>
          <w:bCs/>
          <w:lang w:val="en-US" w:eastAsia="zh-CN"/>
        </w:rPr>
        <w:t>。</w:t>
      </w:r>
      <w:r>
        <w:rPr>
          <w:rFonts w:hint="eastAsia"/>
          <w:lang w:eastAsia="zh-CN"/>
        </w:rPr>
        <w:t>进一步</w:t>
      </w:r>
      <w:r>
        <w:rPr>
          <w:rFonts w:hint="default"/>
          <w:lang w:eastAsia="zh-CN"/>
        </w:rPr>
        <w:t>强</w:t>
      </w:r>
      <w:r>
        <w:rPr>
          <w:rFonts w:hint="eastAsia"/>
          <w:lang w:eastAsia="zh-CN"/>
        </w:rPr>
        <w:t>化</w:t>
      </w:r>
      <w:r>
        <w:rPr>
          <w:rFonts w:hint="eastAsia"/>
          <w:lang w:val="en-US" w:eastAsia="zh-CN"/>
        </w:rPr>
        <w:t>市</w:t>
      </w:r>
      <w:r>
        <w:rPr>
          <w:rFonts w:hint="eastAsia"/>
          <w:lang w:eastAsia="zh-CN"/>
        </w:rPr>
        <w:t>社会</w:t>
      </w:r>
      <w:r>
        <w:rPr>
          <w:rFonts w:hint="eastAsia"/>
          <w:lang w:val="en-US" w:eastAsia="zh-CN"/>
        </w:rPr>
        <w:t>信用</w:t>
      </w:r>
      <w:r>
        <w:rPr>
          <w:rFonts w:hint="eastAsia"/>
          <w:lang w:eastAsia="zh-CN"/>
        </w:rPr>
        <w:t>信息</w:t>
      </w:r>
      <w:r>
        <w:rPr>
          <w:rFonts w:hint="eastAsia"/>
          <w:lang w:val="en-US" w:eastAsia="zh-CN"/>
        </w:rPr>
        <w:t>平台与</w:t>
      </w:r>
      <w:r>
        <w:rPr>
          <w:rFonts w:hint="eastAsia"/>
          <w:lang w:eastAsia="zh-CN"/>
        </w:rPr>
        <w:t>自治区社会</w:t>
      </w:r>
      <w:r>
        <w:rPr>
          <w:rFonts w:hint="eastAsia"/>
          <w:lang w:val="en-US" w:eastAsia="zh-CN"/>
        </w:rPr>
        <w:t>信用信息平台的</w:t>
      </w:r>
      <w:r>
        <w:rPr>
          <w:rFonts w:hint="default"/>
          <w:lang w:eastAsia="zh-CN"/>
        </w:rPr>
        <w:t>数据共享和业务协同</w:t>
      </w:r>
      <w:r>
        <w:rPr>
          <w:rFonts w:hint="eastAsia"/>
          <w:lang w:val="en-US" w:eastAsia="zh-CN"/>
        </w:rPr>
        <w:t>，畅通数据报送通道，构建以市公共信用平台为枢纽，以各部门信用监管系统为</w:t>
      </w:r>
      <w:r>
        <w:rPr>
          <w:rFonts w:hint="default"/>
          <w:lang w:eastAsia="zh-CN"/>
        </w:rPr>
        <w:t>重要</w:t>
      </w:r>
      <w:r>
        <w:rPr>
          <w:rFonts w:hint="eastAsia"/>
          <w:lang w:val="en-US" w:eastAsia="zh-CN"/>
        </w:rPr>
        <w:t>节点，以外部应用场景为终端的信用服务支撑网络。</w:t>
      </w:r>
    </w:p>
    <w:p>
      <w:pPr>
        <w:pStyle w:val="4"/>
        <w:bidi w:val="0"/>
        <w:rPr>
          <w:rFonts w:hint="eastAsia"/>
          <w:lang w:val="en-US" w:eastAsia="zh-CN"/>
        </w:rPr>
      </w:pPr>
      <w:bookmarkStart w:id="24" w:name="_Toc12411"/>
      <w:bookmarkStart w:id="25" w:name="_Toc3264"/>
      <w:r>
        <w:rPr>
          <w:rFonts w:hint="eastAsia"/>
          <w:lang w:val="en-US" w:eastAsia="zh-CN"/>
        </w:rPr>
        <w:t>第二节 提升公共信用信息归集质量</w:t>
      </w:r>
      <w:bookmarkEnd w:id="24"/>
      <w:bookmarkEnd w:id="25"/>
    </w:p>
    <w:p>
      <w:pPr>
        <w:keepNext w:val="0"/>
        <w:keepLines w:val="0"/>
        <w:widowControl/>
        <w:suppressLineNumbers w:val="0"/>
        <w:jc w:val="both"/>
        <w:rPr>
          <w:rFonts w:hint="eastAsia"/>
          <w:lang w:val="en-US" w:eastAsia="zh-CN"/>
        </w:rPr>
      </w:pPr>
      <w:r>
        <w:rPr>
          <w:rFonts w:hint="eastAsia"/>
          <w:b/>
          <w:bCs/>
          <w:lang w:eastAsia="zh-CN"/>
        </w:rPr>
        <w:t>依法依规归集公共信用信息。</w:t>
      </w:r>
      <w:r>
        <w:rPr>
          <w:rFonts w:hint="default"/>
          <w:lang w:eastAsia="zh-CN"/>
        </w:rPr>
        <w:t>根据《</w:t>
      </w:r>
      <w:r>
        <w:rPr>
          <w:rFonts w:hint="eastAsia"/>
          <w:lang w:eastAsia="zh-CN"/>
        </w:rPr>
        <w:t>全国公共信用信息基础目录</w:t>
      </w:r>
      <w:r>
        <w:rPr>
          <w:rFonts w:hint="default"/>
          <w:lang w:eastAsia="zh-CN"/>
        </w:rPr>
        <w:t>》</w:t>
      </w:r>
      <w:r>
        <w:rPr>
          <w:rFonts w:hint="eastAsia"/>
          <w:lang w:eastAsia="zh-CN"/>
        </w:rPr>
        <w:t>和《自治区公共信用信息目录》，</w:t>
      </w:r>
      <w:r>
        <w:rPr>
          <w:rFonts w:hint="default"/>
          <w:lang w:eastAsia="zh-CN"/>
        </w:rPr>
        <w:t>全面归集</w:t>
      </w:r>
      <w:r>
        <w:rPr>
          <w:rFonts w:hint="eastAsia"/>
          <w:lang w:val="en-US" w:eastAsia="zh-CN"/>
        </w:rPr>
        <w:t>国家机关、法律法规授权的具有管理公共事务职能的组织在依法履行职责、提供公共服务过程中产生或者获取的</w:t>
      </w:r>
      <w:r>
        <w:rPr>
          <w:rFonts w:hint="default"/>
          <w:lang w:eastAsia="zh-CN"/>
        </w:rPr>
        <w:t>公共</w:t>
      </w:r>
      <w:r>
        <w:rPr>
          <w:rFonts w:hint="eastAsia"/>
          <w:lang w:val="en-US" w:eastAsia="zh-CN"/>
        </w:rPr>
        <w:t>信用信息</w:t>
      </w:r>
      <w:r>
        <w:rPr>
          <w:rFonts w:hint="default"/>
          <w:lang w:eastAsia="zh-CN"/>
        </w:rPr>
        <w:t>，实现</w:t>
      </w:r>
      <w:r>
        <w:rPr>
          <w:rFonts w:hint="eastAsia" w:ascii="仿宋_GB2312" w:hAnsi="仿宋_GB2312" w:eastAsia="仿宋_GB2312" w:cs="仿宋_GB2312"/>
          <w:lang w:eastAsia="zh-CN"/>
        </w:rPr>
        <w:t>“应归尽归”。</w:t>
      </w:r>
      <w:r>
        <w:rPr>
          <w:rFonts w:hint="default" w:ascii="仿宋_GB2312" w:hAnsi="仿宋_GB2312" w:cs="仿宋_GB2312"/>
          <w:lang w:eastAsia="zh-CN"/>
        </w:rPr>
        <w:t>建立</w:t>
      </w:r>
      <w:r>
        <w:rPr>
          <w:rFonts w:hint="default"/>
          <w:lang w:eastAsia="zh-CN"/>
        </w:rPr>
        <w:t>健全信用信息报送机制，明确各旗县区、各市直部</w:t>
      </w:r>
      <w:r>
        <w:rPr>
          <w:rFonts w:hint="eastAsia"/>
          <w:lang w:val="en-US" w:eastAsia="zh-CN"/>
        </w:rPr>
        <w:t>门</w:t>
      </w:r>
      <w:r>
        <w:rPr>
          <w:rFonts w:hint="default"/>
          <w:lang w:val="en-US" w:eastAsia="zh-CN"/>
        </w:rPr>
        <w:t>信息</w:t>
      </w:r>
      <w:r>
        <w:rPr>
          <w:rFonts w:hint="eastAsia"/>
          <w:lang w:val="en-US" w:eastAsia="zh-CN"/>
        </w:rPr>
        <w:t>报送</w:t>
      </w:r>
      <w:r>
        <w:rPr>
          <w:rFonts w:hint="default"/>
          <w:lang w:val="en-US" w:eastAsia="zh-CN"/>
        </w:rPr>
        <w:t>、</w:t>
      </w:r>
      <w:r>
        <w:rPr>
          <w:rFonts w:hint="default"/>
          <w:lang w:eastAsia="zh-CN"/>
        </w:rPr>
        <w:t>审核、分类</w:t>
      </w:r>
      <w:r>
        <w:rPr>
          <w:rFonts w:hint="eastAsia"/>
          <w:lang w:val="en-US" w:eastAsia="zh-CN"/>
        </w:rPr>
        <w:t>等方面人员</w:t>
      </w:r>
      <w:r>
        <w:rPr>
          <w:rFonts w:hint="default"/>
          <w:lang w:val="en-US" w:eastAsia="zh-CN"/>
        </w:rPr>
        <w:t>。</w:t>
      </w:r>
      <w:r>
        <w:rPr>
          <w:rFonts w:hint="eastAsia"/>
          <w:lang w:val="en-US" w:eastAsia="zh-CN"/>
        </w:rPr>
        <w:t>探索利用大数据、云计算、区块链等技术，不断丰富创新信用信息归集、共享和交换方式。</w:t>
      </w:r>
    </w:p>
    <w:p>
      <w:pPr>
        <w:bidi w:val="0"/>
        <w:jc w:val="both"/>
        <w:rPr>
          <w:rFonts w:hint="eastAsia"/>
          <w:lang w:val="en-US" w:eastAsia="zh-CN"/>
        </w:rPr>
      </w:pPr>
      <w:r>
        <w:rPr>
          <w:rFonts w:hint="default"/>
          <w:b/>
          <w:bCs/>
          <w:lang w:eastAsia="zh-CN"/>
        </w:rPr>
        <w:t>全面</w:t>
      </w:r>
      <w:r>
        <w:rPr>
          <w:rFonts w:hint="eastAsia"/>
          <w:b/>
          <w:bCs/>
          <w:lang w:eastAsia="zh-CN"/>
        </w:rPr>
        <w:t>提升公共信用信息归集质效。</w:t>
      </w:r>
      <w:r>
        <w:rPr>
          <w:rFonts w:hint="eastAsia"/>
          <w:lang w:eastAsia="zh-CN"/>
        </w:rPr>
        <w:t>构建覆盖信用数据全生命周期的质量管控体系，提高信用数据合规率，不断提升信用数据清洗、比对和入库能力，对核实有误的信用信息，及时更正或删除，为社会提供更加准确的信用服务。落实国家</w:t>
      </w:r>
      <w:r>
        <w:rPr>
          <w:rFonts w:hint="default"/>
          <w:lang w:eastAsia="zh-CN"/>
        </w:rPr>
        <w:t>和自治区</w:t>
      </w:r>
      <w:r>
        <w:rPr>
          <w:rFonts w:hint="eastAsia"/>
          <w:lang w:eastAsia="zh-CN"/>
        </w:rPr>
        <w:t>“双公示”评估要求，以行政许可、行政处罚“双公示”信息为重点，增强信用信息归集公示的实时性、准确性和全面性，提升信用信息数据质量</w:t>
      </w:r>
      <w:r>
        <w:rPr>
          <w:rFonts w:hint="default"/>
          <w:lang w:val="en-US" w:eastAsia="zh-CN"/>
        </w:rPr>
        <w:t>，做</w:t>
      </w:r>
      <w:r>
        <w:rPr>
          <w:rFonts w:hint="eastAsia" w:ascii="仿宋_GB2312" w:hAnsi="仿宋_GB2312" w:eastAsia="仿宋_GB2312" w:cs="仿宋_GB2312"/>
          <w:lang w:val="en-US" w:eastAsia="zh-CN"/>
        </w:rPr>
        <w:t>到</w:t>
      </w:r>
      <w:r>
        <w:rPr>
          <w:rFonts w:hint="eastAsia" w:ascii="仿宋_GB2312" w:hAnsi="仿宋_GB2312" w:eastAsia="仿宋_GB2312" w:cs="仿宋_GB2312"/>
          <w:lang w:eastAsia="zh-CN"/>
        </w:rPr>
        <w:t>“</w:t>
      </w:r>
      <w:r>
        <w:rPr>
          <w:rFonts w:hint="default"/>
          <w:lang w:eastAsia="zh-CN"/>
        </w:rPr>
        <w:t>零</w:t>
      </w:r>
      <w:r>
        <w:rPr>
          <w:rFonts w:hint="default"/>
          <w:lang w:val="en-US" w:eastAsia="zh-CN"/>
        </w:rPr>
        <w:t>迟报、</w:t>
      </w:r>
      <w:r>
        <w:rPr>
          <w:rFonts w:hint="default"/>
          <w:lang w:eastAsia="zh-CN"/>
        </w:rPr>
        <w:t>零</w:t>
      </w:r>
      <w:r>
        <w:rPr>
          <w:rFonts w:hint="default"/>
          <w:lang w:val="en-US" w:eastAsia="zh-CN"/>
        </w:rPr>
        <w:t>瞒报、</w:t>
      </w:r>
      <w:r>
        <w:rPr>
          <w:rFonts w:hint="default"/>
          <w:lang w:eastAsia="zh-CN"/>
        </w:rPr>
        <w:t>零</w:t>
      </w:r>
      <w:r>
        <w:rPr>
          <w:rFonts w:hint="default"/>
          <w:lang w:val="en-US" w:eastAsia="zh-CN"/>
        </w:rPr>
        <w:t>漏报</w:t>
      </w:r>
      <w:r>
        <w:rPr>
          <w:rFonts w:hint="eastAsia" w:ascii="仿宋_GB2312" w:hAnsi="仿宋_GB2312" w:eastAsia="仿宋_GB2312" w:cs="仿宋_GB2312"/>
          <w:lang w:eastAsia="zh-CN"/>
        </w:rPr>
        <w:t>”</w:t>
      </w:r>
      <w:r>
        <w:rPr>
          <w:rFonts w:hint="eastAsia"/>
          <w:lang w:eastAsia="zh-CN"/>
        </w:rPr>
        <w:t>。</w:t>
      </w:r>
    </w:p>
    <w:p>
      <w:pPr>
        <w:pStyle w:val="4"/>
        <w:bidi w:val="0"/>
        <w:rPr>
          <w:rFonts w:hint="eastAsia"/>
          <w:lang w:val="en-US" w:eastAsia="zh-CN"/>
        </w:rPr>
      </w:pPr>
      <w:bookmarkStart w:id="26" w:name="_Toc14620"/>
      <w:bookmarkStart w:id="27" w:name="_Toc27713"/>
      <w:r>
        <w:rPr>
          <w:rFonts w:hint="eastAsia"/>
          <w:lang w:val="en-US" w:eastAsia="zh-CN"/>
        </w:rPr>
        <w:t>第三节 拓展信用信息服务功能</w:t>
      </w:r>
      <w:bookmarkEnd w:id="26"/>
      <w:bookmarkEnd w:id="27"/>
    </w:p>
    <w:p>
      <w:pPr>
        <w:bidi w:val="0"/>
        <w:jc w:val="both"/>
        <w:rPr>
          <w:rFonts w:hint="eastAsia"/>
          <w:lang w:eastAsia="zh-CN"/>
        </w:rPr>
      </w:pPr>
      <w:r>
        <w:rPr>
          <w:rFonts w:hint="default"/>
          <w:b/>
          <w:bCs/>
          <w:lang w:eastAsia="zh-CN"/>
        </w:rPr>
        <w:t>夯实</w:t>
      </w:r>
      <w:r>
        <w:rPr>
          <w:rFonts w:hint="eastAsia"/>
          <w:b/>
          <w:bCs/>
          <w:lang w:eastAsia="zh-CN"/>
        </w:rPr>
        <w:t>信用信息平台服务</w:t>
      </w:r>
      <w:r>
        <w:rPr>
          <w:rFonts w:hint="default"/>
          <w:b/>
          <w:bCs/>
          <w:lang w:eastAsia="zh-CN"/>
        </w:rPr>
        <w:t>基础</w:t>
      </w:r>
      <w:r>
        <w:rPr>
          <w:rFonts w:hint="eastAsia"/>
          <w:b/>
          <w:bCs/>
          <w:lang w:eastAsia="zh-CN"/>
        </w:rPr>
        <w:t>。</w:t>
      </w:r>
      <w:r>
        <w:rPr>
          <w:rFonts w:hint="eastAsia"/>
          <w:lang w:val="en-US" w:eastAsia="zh-CN"/>
        </w:rPr>
        <w:t>不断提升市社会信用信息平台的数据处理能力，实现信用信息应用自动化、智能化、便利化。</w:t>
      </w:r>
      <w:r>
        <w:rPr>
          <w:rFonts w:hint="eastAsia"/>
          <w:lang w:eastAsia="zh-CN"/>
        </w:rPr>
        <w:t>运用</w:t>
      </w:r>
      <w:r>
        <w:rPr>
          <w:rFonts w:hint="eastAsia"/>
          <w:lang w:val="en-US" w:eastAsia="zh-CN"/>
        </w:rPr>
        <w:t>人工智能、区块链</w:t>
      </w:r>
      <w:r>
        <w:rPr>
          <w:rFonts w:hint="eastAsia"/>
          <w:lang w:eastAsia="zh-CN"/>
        </w:rPr>
        <w:t>等技术，提升</w:t>
      </w:r>
      <w:r>
        <w:rPr>
          <w:rFonts w:hint="eastAsia"/>
          <w:lang w:val="en-US" w:eastAsia="zh-CN"/>
        </w:rPr>
        <w:t>市</w:t>
      </w:r>
      <w:r>
        <w:rPr>
          <w:rFonts w:hint="default"/>
          <w:lang w:eastAsia="zh-CN"/>
        </w:rPr>
        <w:t>社会</w:t>
      </w:r>
      <w:r>
        <w:rPr>
          <w:rFonts w:hint="eastAsia"/>
          <w:lang w:val="en-US" w:eastAsia="zh-CN"/>
        </w:rPr>
        <w:t>信用</w:t>
      </w:r>
      <w:r>
        <w:rPr>
          <w:rFonts w:hint="default"/>
          <w:lang w:eastAsia="zh-CN"/>
        </w:rPr>
        <w:t>信息</w:t>
      </w:r>
      <w:r>
        <w:rPr>
          <w:rFonts w:hint="eastAsia"/>
          <w:lang w:val="en-US" w:eastAsia="zh-CN"/>
        </w:rPr>
        <w:t>平台</w:t>
      </w:r>
      <w:r>
        <w:rPr>
          <w:rFonts w:hint="eastAsia"/>
          <w:lang w:eastAsia="zh-CN"/>
        </w:rPr>
        <w:t>信用数据挖掘和多维关联分析能力，构建形成具有感知、分析、决策能力的全市</w:t>
      </w:r>
      <w:r>
        <w:rPr>
          <w:rFonts w:hint="eastAsia" w:ascii="仿宋_GB2312" w:hAnsi="仿宋_GB2312" w:eastAsia="仿宋_GB2312" w:cs="仿宋_GB2312"/>
          <w:lang w:eastAsia="zh-CN"/>
        </w:rPr>
        <w:t>“</w:t>
      </w:r>
      <w:r>
        <w:rPr>
          <w:rFonts w:hint="default" w:ascii="仿宋_GB2312" w:hAnsi="仿宋_GB2312" w:cs="仿宋_GB2312"/>
          <w:lang w:eastAsia="zh-CN"/>
        </w:rPr>
        <w:t>智慧信用中枢</w:t>
      </w:r>
      <w:r>
        <w:rPr>
          <w:rFonts w:hint="eastAsia" w:ascii="仿宋_GB2312" w:hAnsi="仿宋_GB2312" w:eastAsia="仿宋_GB2312" w:cs="仿宋_GB2312"/>
          <w:lang w:eastAsia="zh-CN"/>
        </w:rPr>
        <w:t>”，</w:t>
      </w:r>
      <w:r>
        <w:rPr>
          <w:rFonts w:hint="eastAsia"/>
          <w:lang w:eastAsia="zh-CN"/>
        </w:rPr>
        <w:t>实现对</w:t>
      </w:r>
      <w:r>
        <w:rPr>
          <w:rFonts w:hint="eastAsia"/>
          <w:lang w:val="en-US" w:eastAsia="zh-CN"/>
        </w:rPr>
        <w:t>市</w:t>
      </w:r>
      <w:r>
        <w:rPr>
          <w:rFonts w:hint="eastAsia"/>
          <w:lang w:eastAsia="zh-CN"/>
        </w:rPr>
        <w:t>场主体全生命周期信用监测、分析和预警。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lang w:eastAsia="zh-CN"/>
        </w:rPr>
      </w:pPr>
      <w:r>
        <w:rPr>
          <w:rFonts w:hint="default"/>
          <w:b/>
          <w:bCs/>
          <w:lang w:eastAsia="zh-CN"/>
        </w:rPr>
        <w:t>提升</w:t>
      </w:r>
      <w:r>
        <w:rPr>
          <w:rFonts w:hint="eastAsia"/>
          <w:b/>
          <w:bCs/>
          <w:lang w:eastAsia="zh-CN"/>
        </w:rPr>
        <w:t>信用门户网站服务</w:t>
      </w:r>
      <w:r>
        <w:rPr>
          <w:rFonts w:hint="default"/>
          <w:b/>
          <w:bCs/>
          <w:lang w:eastAsia="zh-CN"/>
        </w:rPr>
        <w:t>水平</w:t>
      </w:r>
      <w:r>
        <w:rPr>
          <w:rFonts w:hint="eastAsia"/>
          <w:b/>
          <w:bCs/>
          <w:lang w:eastAsia="zh-CN"/>
        </w:rPr>
        <w:t>。</w:t>
      </w:r>
      <w:r>
        <w:rPr>
          <w:rFonts w:hint="eastAsia"/>
          <w:lang w:eastAsia="zh-CN"/>
        </w:rPr>
        <w:t>优化升级“信用中国（赤峰）”网站，</w:t>
      </w:r>
      <w:r>
        <w:rPr>
          <w:rFonts w:hint="default"/>
          <w:lang w:eastAsia="zh-CN"/>
        </w:rPr>
        <w:t>打造</w:t>
      </w:r>
      <w:r>
        <w:rPr>
          <w:rFonts w:hint="eastAsia"/>
          <w:lang w:eastAsia="zh-CN"/>
        </w:rPr>
        <w:t>便捷高效</w:t>
      </w:r>
      <w:r>
        <w:rPr>
          <w:rFonts w:hint="default"/>
          <w:lang w:eastAsia="zh-CN"/>
        </w:rPr>
        <w:t>的</w:t>
      </w:r>
      <w:r>
        <w:rPr>
          <w:rFonts w:hint="eastAsia"/>
          <w:lang w:eastAsia="zh-CN"/>
        </w:rPr>
        <w:t>信</w:t>
      </w:r>
      <w:r>
        <w:rPr>
          <w:rFonts w:hint="eastAsia" w:ascii="仿宋_GB2312" w:hAnsi="仿宋_GB2312" w:eastAsia="仿宋_GB2312" w:cs="仿宋_GB2312"/>
          <w:lang w:eastAsia="zh-CN"/>
        </w:rPr>
        <w:t>用信息“一站式”服务窗</w:t>
      </w:r>
      <w:r>
        <w:rPr>
          <w:rFonts w:hint="default"/>
          <w:lang w:eastAsia="zh-CN"/>
        </w:rPr>
        <w:t>口</w:t>
      </w:r>
      <w:r>
        <w:rPr>
          <w:rFonts w:hint="eastAsia"/>
          <w:lang w:eastAsia="zh-CN"/>
        </w:rPr>
        <w:t>。</w:t>
      </w:r>
      <w:r>
        <w:rPr>
          <w:rFonts w:hint="default" w:ascii="Times New Roman" w:hAnsi="Times New Roman" w:eastAsia="仿宋_GB2312" w:cs="Times New Roman"/>
          <w:sz w:val="32"/>
          <w:szCs w:val="32"/>
          <w:lang w:eastAsia="zh-CN"/>
        </w:rPr>
        <w:t>根据政府部门</w:t>
      </w:r>
      <w:r>
        <w:rPr>
          <w:rFonts w:hint="default" w:ascii="Times New Roman" w:hAnsi="Times New Roman" w:eastAsia="仿宋_GB2312" w:cs="Times New Roman"/>
          <w:sz w:val="32"/>
          <w:szCs w:val="32"/>
          <w:lang w:val="en-US" w:eastAsia="zh-CN"/>
        </w:rPr>
        <w:t>、市场主体</w:t>
      </w:r>
      <w:r>
        <w:rPr>
          <w:rFonts w:hint="eastAsia" w:ascii="Times New Roman" w:hAnsi="Times New Roman" w:cs="Times New Roman"/>
          <w:sz w:val="32"/>
          <w:szCs w:val="32"/>
          <w:lang w:val="en-US" w:eastAsia="zh-CN"/>
        </w:rPr>
        <w:t>和</w:t>
      </w:r>
      <w:r>
        <w:rPr>
          <w:rFonts w:hint="default" w:ascii="Times New Roman" w:hAnsi="Times New Roman" w:eastAsia="仿宋_GB2312" w:cs="Times New Roman"/>
          <w:sz w:val="32"/>
          <w:szCs w:val="32"/>
          <w:lang w:val="en-US" w:eastAsia="zh-CN"/>
        </w:rPr>
        <w:t>社会公众对信用信息的</w:t>
      </w:r>
      <w:r>
        <w:rPr>
          <w:rFonts w:hint="default" w:ascii="Times New Roman" w:hAnsi="Times New Roman" w:cs="Times New Roman"/>
          <w:sz w:val="32"/>
          <w:szCs w:val="32"/>
          <w:lang w:eastAsia="zh-CN"/>
        </w:rPr>
        <w:t>应用</w:t>
      </w:r>
      <w:r>
        <w:rPr>
          <w:rFonts w:hint="default" w:ascii="Times New Roman" w:hAnsi="Times New Roman" w:eastAsia="仿宋_GB2312" w:cs="Times New Roman"/>
          <w:sz w:val="32"/>
          <w:szCs w:val="32"/>
          <w:lang w:val="en-US" w:eastAsia="zh-CN"/>
        </w:rPr>
        <w:t>需求，</w:t>
      </w:r>
      <w:r>
        <w:rPr>
          <w:rFonts w:hint="default" w:ascii="Times New Roman" w:hAnsi="Times New Roman" w:eastAsia="仿宋_GB2312" w:cs="Times New Roman"/>
          <w:sz w:val="32"/>
          <w:szCs w:val="32"/>
          <w:lang w:eastAsia="zh-CN"/>
        </w:rPr>
        <w:t>不断优化完善网站功能</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加快形成</w:t>
      </w:r>
      <w:r>
        <w:rPr>
          <w:rFonts w:hint="default" w:ascii="Times New Roman" w:hAnsi="Times New Roman" w:eastAsia="仿宋_GB2312" w:cs="Times New Roman"/>
          <w:sz w:val="32"/>
          <w:szCs w:val="32"/>
          <w:lang w:val="en-US" w:eastAsia="zh-CN"/>
        </w:rPr>
        <w:t>集</w:t>
      </w:r>
      <w:r>
        <w:rPr>
          <w:rFonts w:hint="default" w:ascii="Times New Roman" w:hAnsi="Times New Roman" w:eastAsia="仿宋_GB2312" w:cs="Times New Roman"/>
          <w:sz w:val="32"/>
          <w:szCs w:val="32"/>
          <w:lang w:eastAsia="zh-CN"/>
        </w:rPr>
        <w:t>政策发布、</w:t>
      </w:r>
      <w:r>
        <w:rPr>
          <w:rFonts w:hint="eastAsia" w:ascii="Times New Roman" w:hAnsi="Times New Roman" w:cs="Times New Roman"/>
          <w:sz w:val="32"/>
          <w:szCs w:val="32"/>
          <w:lang w:val="en-US" w:eastAsia="zh-CN"/>
        </w:rPr>
        <w:t>信用动态、信用查询</w:t>
      </w:r>
      <w:r>
        <w:rPr>
          <w:rFonts w:hint="default" w:ascii="Times New Roman" w:hAnsi="Times New Roman" w:eastAsia="仿宋_GB2312" w:cs="Times New Roman"/>
          <w:sz w:val="32"/>
          <w:szCs w:val="32"/>
          <w:lang w:eastAsia="zh-CN"/>
        </w:rPr>
        <w:t>、信用承诺、信用评价、</w:t>
      </w:r>
      <w:r>
        <w:rPr>
          <w:rFonts w:hint="default" w:ascii="Times New Roman" w:hAnsi="Times New Roman" w:cs="Times New Roman"/>
          <w:sz w:val="32"/>
          <w:szCs w:val="32"/>
          <w:lang w:eastAsia="zh-CN"/>
        </w:rPr>
        <w:t>信用</w:t>
      </w:r>
      <w:r>
        <w:rPr>
          <w:rFonts w:hint="default" w:ascii="Times New Roman" w:hAnsi="Times New Roman" w:eastAsia="仿宋_GB2312" w:cs="Times New Roman"/>
          <w:sz w:val="32"/>
          <w:szCs w:val="32"/>
          <w:lang w:eastAsia="zh-CN"/>
        </w:rPr>
        <w:t>修复、履约管理、</w:t>
      </w:r>
      <w:r>
        <w:rPr>
          <w:rFonts w:hint="default" w:ascii="Times New Roman" w:hAnsi="Times New Roman" w:eastAsia="仿宋_GB2312" w:cs="Times New Roman"/>
          <w:sz w:val="32"/>
          <w:szCs w:val="32"/>
          <w:lang w:val="en-US" w:eastAsia="zh-CN"/>
        </w:rPr>
        <w:t>异议</w:t>
      </w:r>
      <w:r>
        <w:rPr>
          <w:rFonts w:hint="default" w:ascii="Times New Roman" w:hAnsi="Times New Roman" w:cs="Times New Roman"/>
          <w:sz w:val="32"/>
          <w:szCs w:val="32"/>
          <w:lang w:eastAsia="zh-CN"/>
        </w:rPr>
        <w:t>投</w:t>
      </w:r>
      <w:r>
        <w:rPr>
          <w:rFonts w:hint="default" w:ascii="Times New Roman" w:hAnsi="Times New Roman" w:eastAsia="仿宋_GB2312" w:cs="Times New Roman"/>
          <w:sz w:val="32"/>
          <w:szCs w:val="32"/>
          <w:lang w:eastAsia="zh-CN"/>
        </w:rPr>
        <w:t>申诉等</w:t>
      </w:r>
      <w:r>
        <w:rPr>
          <w:rFonts w:hint="default" w:ascii="Times New Roman" w:hAnsi="Times New Roman" w:eastAsia="仿宋_GB2312" w:cs="Times New Roman"/>
          <w:sz w:val="32"/>
          <w:szCs w:val="32"/>
          <w:lang w:val="en-US" w:eastAsia="zh-CN"/>
        </w:rPr>
        <w:t>功能</w:t>
      </w:r>
      <w:r>
        <w:rPr>
          <w:rFonts w:hint="default" w:ascii="Times New Roman" w:hAnsi="Times New Roman" w:eastAsia="仿宋_GB2312" w:cs="Times New Roman"/>
          <w:sz w:val="32"/>
          <w:szCs w:val="32"/>
          <w:lang w:eastAsia="zh-CN"/>
        </w:rPr>
        <w:t>的综合性门户网站。</w:t>
      </w:r>
    </w:p>
    <w:p>
      <w:pPr>
        <w:bidi w:val="0"/>
        <w:jc w:val="both"/>
        <w:rPr>
          <w:rFonts w:hint="default" w:ascii="楷体_GB2312" w:hAnsi="楷体_GB2312" w:eastAsia="楷体_GB2312" w:cs="楷体_GB2312"/>
          <w:b/>
          <w:bCs/>
          <w:sz w:val="32"/>
          <w:szCs w:val="32"/>
          <w:lang w:eastAsia="zh-CN"/>
        </w:rPr>
      </w:pPr>
      <w:r>
        <w:rPr>
          <w:rFonts w:hint="eastAsia"/>
          <w:b/>
          <w:bCs/>
          <w:lang w:eastAsia="zh-CN"/>
        </w:rPr>
        <w:t>强化</w:t>
      </w:r>
      <w:r>
        <w:rPr>
          <w:rFonts w:hint="eastAsia"/>
          <w:b/>
          <w:bCs/>
          <w:lang w:val="en-US" w:eastAsia="zh-CN"/>
        </w:rPr>
        <w:t>信用信息融合</w:t>
      </w:r>
      <w:r>
        <w:rPr>
          <w:rFonts w:hint="eastAsia"/>
          <w:b/>
          <w:bCs/>
          <w:lang w:eastAsia="zh-CN"/>
        </w:rPr>
        <w:t>服务功能</w:t>
      </w:r>
      <w:r>
        <w:rPr>
          <w:rFonts w:hint="eastAsia"/>
          <w:b/>
          <w:bCs/>
          <w:lang w:val="en-US" w:eastAsia="zh-CN"/>
        </w:rPr>
        <w:t>。</w:t>
      </w:r>
      <w:r>
        <w:rPr>
          <w:rFonts w:hint="eastAsia"/>
          <w:lang w:val="en-US" w:eastAsia="zh-CN"/>
        </w:rPr>
        <w:t>建立面向不同对象的信用服务产品体系，</w:t>
      </w:r>
      <w:r>
        <w:rPr>
          <w:rFonts w:hint="default"/>
          <w:lang w:eastAsia="zh-CN"/>
        </w:rPr>
        <w:t>强化信用信息在各领域的融合</w:t>
      </w:r>
      <w:r>
        <w:rPr>
          <w:rFonts w:hint="eastAsia"/>
          <w:lang w:val="en-US" w:eastAsia="zh-CN"/>
        </w:rPr>
        <w:t>应用</w:t>
      </w:r>
      <w:r>
        <w:rPr>
          <w:rFonts w:hint="default"/>
          <w:lang w:eastAsia="zh-CN"/>
        </w:rPr>
        <w:t>，</w:t>
      </w:r>
      <w:r>
        <w:rPr>
          <w:rFonts w:hint="eastAsia"/>
          <w:lang w:val="en-US" w:eastAsia="zh-CN"/>
        </w:rPr>
        <w:t>满足社会多层次、多样化和专业化的需求</w:t>
      </w:r>
      <w:r>
        <w:rPr>
          <w:rFonts w:hint="default"/>
          <w:lang w:eastAsia="zh-CN"/>
        </w:rPr>
        <w:t>。通过融合</w:t>
      </w:r>
      <w:r>
        <w:rPr>
          <w:rFonts w:hint="eastAsia"/>
          <w:lang w:eastAsia="zh-CN"/>
        </w:rPr>
        <w:t>税务、市场监管、水、</w:t>
      </w:r>
      <w:r>
        <w:rPr>
          <w:rFonts w:hint="default"/>
          <w:lang w:eastAsia="zh-CN"/>
        </w:rPr>
        <w:t>电</w:t>
      </w:r>
      <w:r>
        <w:rPr>
          <w:rFonts w:hint="eastAsia"/>
          <w:lang w:eastAsia="zh-CN"/>
        </w:rPr>
        <w:t>、</w:t>
      </w:r>
      <w:r>
        <w:rPr>
          <w:rFonts w:hint="default"/>
          <w:lang w:eastAsia="zh-CN"/>
        </w:rPr>
        <w:t>气</w:t>
      </w:r>
      <w:r>
        <w:rPr>
          <w:rFonts w:hint="eastAsia"/>
          <w:lang w:eastAsia="zh-CN"/>
        </w:rPr>
        <w:t>、</w:t>
      </w:r>
      <w:r>
        <w:rPr>
          <w:rFonts w:hint="default"/>
          <w:lang w:eastAsia="zh-CN"/>
        </w:rPr>
        <w:t>暖</w:t>
      </w:r>
      <w:r>
        <w:rPr>
          <w:rFonts w:hint="eastAsia"/>
          <w:lang w:eastAsia="zh-CN"/>
        </w:rPr>
        <w:t>、医保、</w:t>
      </w:r>
      <w:r>
        <w:rPr>
          <w:rFonts w:hint="default"/>
          <w:lang w:eastAsia="zh-CN"/>
        </w:rPr>
        <w:t>文旅</w:t>
      </w:r>
      <w:r>
        <w:rPr>
          <w:rFonts w:hint="eastAsia" w:ascii="仿宋_GB2312" w:hAnsi="仿宋_GB2312" w:eastAsia="仿宋_GB2312" w:cs="仿宋_GB2312"/>
          <w:lang w:eastAsia="zh-CN"/>
        </w:rPr>
        <w:t>、住房公积金和社保缴纳等信用信息，强化</w:t>
      </w:r>
      <w:r>
        <w:rPr>
          <w:rFonts w:hint="default" w:ascii="仿宋_GB2312" w:hAnsi="仿宋_GB2312" w:cs="仿宋_GB2312"/>
          <w:lang w:eastAsia="zh-CN"/>
        </w:rPr>
        <w:t>信用信息在</w:t>
      </w:r>
      <w:r>
        <w:rPr>
          <w:rFonts w:hint="eastAsia" w:ascii="仿宋_GB2312" w:hAnsi="仿宋_GB2312" w:eastAsia="仿宋_GB2312" w:cs="仿宋_GB2312"/>
          <w:lang w:eastAsia="zh-CN"/>
        </w:rPr>
        <w:t>“信易贷”“信易租”“信易批”“信易游”等</w:t>
      </w:r>
      <w:r>
        <w:rPr>
          <w:rFonts w:hint="default" w:ascii="仿宋_GB2312" w:hAnsi="仿宋_GB2312" w:cs="仿宋_GB2312"/>
          <w:lang w:eastAsia="zh-CN"/>
        </w:rPr>
        <w:t>场景的应用</w:t>
      </w:r>
      <w:r>
        <w:rPr>
          <w:rFonts w:hint="eastAsia"/>
          <w:lang w:eastAsia="zh-CN"/>
        </w:rPr>
        <w:t>。充分</w:t>
      </w:r>
      <w:r>
        <w:rPr>
          <w:rFonts w:hint="eastAsia"/>
          <w:lang w:val="en-US" w:eastAsia="zh-CN"/>
        </w:rPr>
        <w:t>发挥市场作用，鼓励大数据企业、信用服务机构、金融机构、科研院所、事业单位和行业协会商会等参与信用信息交换与共享。</w:t>
      </w:r>
    </w:p>
    <w:p>
      <w:pPr>
        <w:pStyle w:val="4"/>
        <w:bidi w:val="0"/>
        <w:rPr>
          <w:rFonts w:hint="eastAsia"/>
          <w:lang w:val="en-US" w:eastAsia="zh-CN"/>
        </w:rPr>
      </w:pPr>
      <w:bookmarkStart w:id="28" w:name="_Toc20879"/>
      <w:bookmarkStart w:id="29" w:name="_Toc5966"/>
      <w:r>
        <w:rPr>
          <w:rFonts w:hint="default"/>
          <w:lang w:val="en-US" w:eastAsia="zh-CN"/>
        </w:rPr>
        <w:t xml:space="preserve">第四节 </w:t>
      </w:r>
      <w:r>
        <w:rPr>
          <w:rFonts w:hint="eastAsia"/>
          <w:lang w:val="en-US" w:eastAsia="zh-CN"/>
        </w:rPr>
        <w:t>强化信用信息安全保护</w:t>
      </w:r>
      <w:bookmarkEnd w:id="28"/>
      <w:bookmarkEnd w:id="29"/>
    </w:p>
    <w:p>
      <w:pPr>
        <w:bidi w:val="0"/>
        <w:jc w:val="both"/>
        <w:rPr>
          <w:rFonts w:hint="eastAsia"/>
          <w:lang w:val="en-US" w:eastAsia="zh-CN"/>
        </w:rPr>
      </w:pPr>
      <w:r>
        <w:rPr>
          <w:rFonts w:hint="eastAsia"/>
          <w:b/>
          <w:bCs/>
          <w:lang w:val="en-US" w:eastAsia="zh-CN"/>
        </w:rPr>
        <w:t>加强信用信息平台安全管理。</w:t>
      </w:r>
      <w:r>
        <w:rPr>
          <w:rFonts w:hint="eastAsia"/>
          <w:lang w:val="en-US" w:eastAsia="zh-CN"/>
        </w:rPr>
        <w:t>严格执行网络安全法</w:t>
      </w:r>
      <w:r>
        <w:rPr>
          <w:rFonts w:hint="default"/>
          <w:lang w:eastAsia="zh-CN"/>
        </w:rPr>
        <w:t>、数</w:t>
      </w:r>
      <w:r>
        <w:rPr>
          <w:rFonts w:hint="eastAsia"/>
          <w:lang w:val="en-US" w:eastAsia="zh-CN"/>
        </w:rPr>
        <w:t>据安全</w:t>
      </w:r>
      <w:r>
        <w:rPr>
          <w:rFonts w:hint="default"/>
          <w:lang w:eastAsia="zh-CN"/>
        </w:rPr>
        <w:t>法、个人信息保护法</w:t>
      </w:r>
      <w:r>
        <w:rPr>
          <w:rFonts w:hint="eastAsia"/>
          <w:lang w:val="en-US" w:eastAsia="zh-CN"/>
        </w:rPr>
        <w:t>和自治区公共信用信息管理条例，制定</w:t>
      </w:r>
      <w:r>
        <w:rPr>
          <w:rFonts w:hint="default"/>
          <w:lang w:eastAsia="zh-CN"/>
        </w:rPr>
        <w:t>市</w:t>
      </w:r>
      <w:r>
        <w:rPr>
          <w:rFonts w:hint="eastAsia"/>
          <w:lang w:val="en-US" w:eastAsia="zh-CN"/>
        </w:rPr>
        <w:t>社会</w:t>
      </w:r>
      <w:r>
        <w:rPr>
          <w:rFonts w:hint="default"/>
          <w:lang w:eastAsia="zh-CN"/>
        </w:rPr>
        <w:t>信</w:t>
      </w:r>
      <w:r>
        <w:rPr>
          <w:rFonts w:hint="eastAsia"/>
          <w:lang w:val="en-US" w:eastAsia="zh-CN"/>
        </w:rPr>
        <w:t>用信息平台的技术防护策略，提升基础设施安全、数据安全、应用安全技术防护能力。按照网络安全等级保护要求，做好设施、硬件等基础设施平台侧的安全防护，定期开展</w:t>
      </w:r>
      <w:r>
        <w:rPr>
          <w:rFonts w:hint="default"/>
          <w:lang w:eastAsia="zh-CN"/>
        </w:rPr>
        <w:t>市</w:t>
      </w:r>
      <w:r>
        <w:rPr>
          <w:rFonts w:hint="eastAsia"/>
          <w:lang w:val="en-US" w:eastAsia="zh-CN"/>
        </w:rPr>
        <w:t>社会信用信息平台网络安全三级等级保护测评。制定安全管理和应急处理规范</w:t>
      </w:r>
      <w:r>
        <w:rPr>
          <w:rFonts w:hint="default"/>
          <w:lang w:eastAsia="zh-CN"/>
        </w:rPr>
        <w:t>，</w:t>
      </w:r>
      <w:r>
        <w:rPr>
          <w:rFonts w:hint="eastAsia"/>
          <w:lang w:val="en-US" w:eastAsia="zh-CN"/>
        </w:rPr>
        <w:t>明确工作责任、事件分级和应急处置措施，切实提高</w:t>
      </w:r>
      <w:r>
        <w:rPr>
          <w:rFonts w:hint="default"/>
          <w:lang w:eastAsia="zh-CN"/>
        </w:rPr>
        <w:t>市信用信息平台</w:t>
      </w:r>
      <w:r>
        <w:rPr>
          <w:rFonts w:hint="eastAsia"/>
          <w:lang w:val="en-US" w:eastAsia="zh-CN"/>
        </w:rPr>
        <w:t>安全防护能力。</w:t>
      </w:r>
    </w:p>
    <w:p>
      <w:pPr>
        <w:bidi w:val="0"/>
        <w:jc w:val="both"/>
        <w:rPr>
          <w:rFonts w:hint="default"/>
          <w:lang w:eastAsia="zh-CN"/>
        </w:rPr>
      </w:pPr>
      <w:r>
        <w:rPr>
          <w:rFonts w:hint="eastAsia"/>
          <w:b/>
          <w:bCs/>
          <w:lang w:eastAsia="zh-CN"/>
        </w:rPr>
        <w:t>完善</w:t>
      </w:r>
      <w:r>
        <w:rPr>
          <w:rFonts w:hint="eastAsia"/>
          <w:b/>
          <w:bCs/>
          <w:lang w:val="en-US" w:eastAsia="zh-CN"/>
        </w:rPr>
        <w:t>信用信息安全管理</w:t>
      </w:r>
      <w:r>
        <w:rPr>
          <w:rFonts w:hint="default"/>
          <w:b/>
          <w:bCs/>
          <w:lang w:eastAsia="zh-CN"/>
        </w:rPr>
        <w:t>机制。</w:t>
      </w:r>
      <w:r>
        <w:rPr>
          <w:rFonts w:hint="default"/>
          <w:lang w:eastAsia="zh-CN"/>
        </w:rPr>
        <w:t>建立信息查询制度规范</w:t>
      </w:r>
      <w:r>
        <w:rPr>
          <w:rFonts w:hint="eastAsia"/>
          <w:lang w:val="en-US" w:eastAsia="zh-CN"/>
        </w:rPr>
        <w:t>、</w:t>
      </w:r>
      <w:r>
        <w:rPr>
          <w:rFonts w:hint="default"/>
          <w:lang w:eastAsia="zh-CN"/>
        </w:rPr>
        <w:t>信息管理保密审查制度和应急</w:t>
      </w:r>
      <w:r>
        <w:rPr>
          <w:rFonts w:hint="eastAsia"/>
          <w:lang w:val="en-US" w:eastAsia="zh-CN"/>
        </w:rPr>
        <w:t>处理</w:t>
      </w:r>
      <w:r>
        <w:rPr>
          <w:rFonts w:hint="default"/>
          <w:lang w:eastAsia="zh-CN"/>
        </w:rPr>
        <w:t>机制，</w:t>
      </w:r>
      <w:r>
        <w:rPr>
          <w:rFonts w:hint="eastAsia"/>
          <w:lang w:val="en-US" w:eastAsia="zh-CN"/>
        </w:rPr>
        <w:t>全面做好信息归集、共享、使用等各环节的安全防护。</w:t>
      </w:r>
      <w:r>
        <w:rPr>
          <w:rFonts w:hint="eastAsia"/>
          <w:lang w:eastAsia="zh-CN"/>
        </w:rPr>
        <w:t>完善</w:t>
      </w:r>
      <w:r>
        <w:rPr>
          <w:rFonts w:hint="eastAsia"/>
          <w:lang w:val="en-US" w:eastAsia="zh-CN"/>
        </w:rPr>
        <w:t>信用信息分级分类管理</w:t>
      </w:r>
      <w:r>
        <w:rPr>
          <w:rFonts w:hint="eastAsia"/>
          <w:lang w:eastAsia="zh-CN"/>
        </w:rPr>
        <w:t>机制</w:t>
      </w:r>
      <w:r>
        <w:rPr>
          <w:rFonts w:hint="eastAsia"/>
          <w:lang w:val="en-US" w:eastAsia="zh-CN"/>
        </w:rPr>
        <w:t>，结合数据</w:t>
      </w:r>
      <w:r>
        <w:rPr>
          <w:rFonts w:hint="default"/>
          <w:lang w:eastAsia="zh-CN"/>
        </w:rPr>
        <w:t>管理</w:t>
      </w:r>
      <w:r>
        <w:rPr>
          <w:rFonts w:hint="eastAsia"/>
          <w:lang w:val="en-US" w:eastAsia="zh-CN"/>
        </w:rPr>
        <w:t>周期</w:t>
      </w:r>
      <w:r>
        <w:rPr>
          <w:rFonts w:hint="default"/>
          <w:lang w:eastAsia="zh-CN"/>
        </w:rPr>
        <w:t>要求，</w:t>
      </w:r>
      <w:r>
        <w:rPr>
          <w:rFonts w:hint="eastAsia"/>
          <w:lang w:val="en-US" w:eastAsia="zh-CN"/>
        </w:rPr>
        <w:t>制定数据安全管控、数据备份和恢复策略</w:t>
      </w:r>
      <w:r>
        <w:rPr>
          <w:rFonts w:hint="default"/>
          <w:lang w:eastAsia="zh-CN"/>
        </w:rPr>
        <w:t>。完善</w:t>
      </w:r>
      <w:r>
        <w:rPr>
          <w:rFonts w:hint="eastAsia"/>
          <w:lang w:eastAsia="zh-CN"/>
        </w:rPr>
        <w:t>信用信息安</w:t>
      </w:r>
      <w:r>
        <w:rPr>
          <w:rFonts w:hint="default"/>
          <w:lang w:eastAsia="zh-CN"/>
        </w:rPr>
        <w:t>全</w:t>
      </w:r>
      <w:r>
        <w:rPr>
          <w:rFonts w:hint="eastAsia"/>
          <w:lang w:eastAsia="zh-CN"/>
        </w:rPr>
        <w:t>管理</w:t>
      </w:r>
      <w:r>
        <w:rPr>
          <w:rFonts w:hint="default"/>
          <w:lang w:eastAsia="zh-CN"/>
        </w:rPr>
        <w:t>机制，</w:t>
      </w:r>
      <w:r>
        <w:rPr>
          <w:rFonts w:hint="eastAsia"/>
          <w:lang w:val="en-US" w:eastAsia="zh-CN"/>
        </w:rPr>
        <w:t>采取身份认证、授权访问、数据脱敏、泄漏防护、安全审计等技术措施，对数据进行有效管控，防止未经授权查询、复制、修改、存储或传输数据。</w:t>
      </w:r>
    </w:p>
    <w:p>
      <w:pPr>
        <w:bidi w:val="0"/>
        <w:jc w:val="both"/>
        <w:rPr>
          <w:rFonts w:hint="eastAsia"/>
          <w:lang w:val="en-US" w:eastAsia="zh-CN"/>
        </w:rPr>
      </w:pPr>
      <w:r>
        <w:rPr>
          <w:rFonts w:hint="eastAsia"/>
          <w:b/>
          <w:bCs/>
          <w:lang w:val="en-US" w:eastAsia="zh-CN"/>
        </w:rPr>
        <w:t>强化人员安全管理。</w:t>
      </w:r>
      <w:r>
        <w:rPr>
          <w:rFonts w:hint="eastAsia"/>
          <w:lang w:val="en-US" w:eastAsia="zh-CN"/>
        </w:rPr>
        <w:t>强化各旗</w:t>
      </w:r>
      <w:r>
        <w:rPr>
          <w:rFonts w:hint="eastAsia"/>
          <w:lang w:eastAsia="zh-CN"/>
        </w:rPr>
        <w:t>县</w:t>
      </w:r>
      <w:r>
        <w:rPr>
          <w:rFonts w:hint="eastAsia"/>
          <w:lang w:val="en-US" w:eastAsia="zh-CN"/>
        </w:rPr>
        <w:t>区、各部门数据报送人员和数据管理人员的管理，对涉及信用信息、软件系统、内外网和数据库设计等工作的人员实施保密管理，签订《</w:t>
      </w:r>
      <w:r>
        <w:rPr>
          <w:rFonts w:hint="default"/>
          <w:lang w:eastAsia="zh-CN"/>
        </w:rPr>
        <w:t>信息数据</w:t>
      </w:r>
      <w:r>
        <w:rPr>
          <w:rFonts w:hint="eastAsia"/>
          <w:lang w:val="en-US" w:eastAsia="zh-CN"/>
        </w:rPr>
        <w:t>保密协议》，防止信息泄露，对故意或因工作失误泄露信息的，要依法依规严格追究相关单位和人员责任。加强对社会</w:t>
      </w:r>
      <w:r>
        <w:rPr>
          <w:rFonts w:hint="default"/>
          <w:lang w:eastAsia="zh-CN"/>
        </w:rPr>
        <w:t>领域</w:t>
      </w:r>
      <w:r>
        <w:rPr>
          <w:rFonts w:hint="eastAsia"/>
          <w:lang w:val="en-US" w:eastAsia="zh-CN"/>
        </w:rPr>
        <w:t>信用信息应用、管理等环节的企业和人员的监督管理，严肃查处泄露、篡改、毁损和窃取信用信息或利用信用信息谋私等行为，严厉打击借社会信用体系建设名义非法收集、买卖信用信息的违法行为。</w:t>
      </w:r>
    </w:p>
    <w:p>
      <w:pPr>
        <w:pStyle w:val="2"/>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ind w:left="0" w:leftChars="0" w:firstLine="0" w:firstLineChars="0"/>
        <w:jc w:val="both"/>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3"/>
        <w:bidi w:val="0"/>
        <w:rPr>
          <w:rFonts w:hint="eastAsia"/>
          <w:lang w:val="en-US" w:eastAsia="zh-CN"/>
        </w:rPr>
      </w:pPr>
      <w:bookmarkStart w:id="30" w:name="_Toc29095"/>
      <w:bookmarkStart w:id="31" w:name="_Toc1320"/>
      <w:r>
        <w:rPr>
          <w:rFonts w:hint="eastAsia"/>
          <w:lang w:val="en-US" w:eastAsia="zh-CN"/>
        </w:rPr>
        <w:t xml:space="preserve">第四章 </w:t>
      </w:r>
      <w:r>
        <w:rPr>
          <w:rFonts w:hint="default"/>
          <w:lang w:eastAsia="zh-CN"/>
        </w:rPr>
        <w:t>强化信用监管</w:t>
      </w:r>
      <w:r>
        <w:rPr>
          <w:rFonts w:hint="eastAsia"/>
          <w:lang w:val="en-US" w:eastAsia="zh-CN"/>
        </w:rPr>
        <w:t xml:space="preserve"> </w:t>
      </w:r>
      <w:r>
        <w:rPr>
          <w:rFonts w:hint="default"/>
          <w:lang w:eastAsia="zh-CN"/>
        </w:rPr>
        <w:t>提</w:t>
      </w:r>
      <w:r>
        <w:rPr>
          <w:rFonts w:hint="eastAsia"/>
          <w:lang w:val="en-US" w:eastAsia="zh-CN"/>
        </w:rPr>
        <w:t>高</w:t>
      </w:r>
      <w:r>
        <w:rPr>
          <w:rFonts w:hint="default"/>
          <w:lang w:eastAsia="zh-CN"/>
        </w:rPr>
        <w:t>社会治理能力</w:t>
      </w:r>
      <w:bookmarkEnd w:id="30"/>
      <w:bookmarkEnd w:id="31"/>
    </w:p>
    <w:p>
      <w:pPr>
        <w:bidi w:val="0"/>
        <w:jc w:val="both"/>
        <w:rPr>
          <w:rFonts w:hint="eastAsia"/>
          <w:lang w:val="en-US" w:eastAsia="zh-CN"/>
        </w:rPr>
      </w:pPr>
      <w:r>
        <w:rPr>
          <w:rFonts w:hint="default"/>
          <w:lang w:val="en-US" w:eastAsia="zh-CN"/>
        </w:rPr>
        <w:t>围绕</w:t>
      </w:r>
      <w:r>
        <w:rPr>
          <w:rFonts w:hint="default"/>
          <w:lang w:eastAsia="zh-CN"/>
        </w:rPr>
        <w:t>我市</w:t>
      </w:r>
      <w:r>
        <w:rPr>
          <w:rFonts w:hint="default"/>
          <w:lang w:val="en-US" w:eastAsia="zh-CN"/>
        </w:rPr>
        <w:t>打造</w:t>
      </w:r>
      <w:r>
        <w:rPr>
          <w:rFonts w:hint="default"/>
          <w:lang w:eastAsia="zh-CN"/>
        </w:rPr>
        <w:t>国内先进、区内领先</w:t>
      </w:r>
      <w:r>
        <w:rPr>
          <w:rFonts w:hint="default"/>
          <w:lang w:val="en-US" w:eastAsia="zh-CN"/>
        </w:rPr>
        <w:t>营商环境</w:t>
      </w:r>
      <w:r>
        <w:rPr>
          <w:rFonts w:hint="default"/>
          <w:lang w:eastAsia="zh-CN"/>
        </w:rPr>
        <w:t>的目标</w:t>
      </w:r>
      <w:r>
        <w:rPr>
          <w:rFonts w:hint="default"/>
          <w:lang w:val="en-US" w:eastAsia="zh-CN"/>
        </w:rPr>
        <w:t>，</w:t>
      </w:r>
      <w:r>
        <w:rPr>
          <w:rFonts w:hint="default"/>
          <w:lang w:eastAsia="zh-CN"/>
        </w:rPr>
        <w:t>全面构建竞争有序、诚信守法的社会环境，加快构建完善以信用为基础的新型监管机制，</w:t>
      </w:r>
      <w:r>
        <w:rPr>
          <w:rFonts w:hint="default"/>
          <w:lang w:val="en-US" w:eastAsia="zh-CN"/>
        </w:rPr>
        <w:t>提升监管精准性和有效性</w:t>
      </w:r>
      <w:r>
        <w:rPr>
          <w:rFonts w:hint="default"/>
          <w:lang w:eastAsia="zh-CN"/>
        </w:rPr>
        <w:t>，</w:t>
      </w:r>
      <w:r>
        <w:rPr>
          <w:rFonts w:hint="eastAsia"/>
          <w:lang w:val="en-US" w:eastAsia="zh-CN"/>
        </w:rPr>
        <w:t>激发市场活力和社会创造力</w:t>
      </w:r>
      <w:r>
        <w:rPr>
          <w:rFonts w:hint="default"/>
          <w:lang w:eastAsia="zh-CN"/>
        </w:rPr>
        <w:t>，不断推升市场监管效能。</w:t>
      </w:r>
    </w:p>
    <w:p>
      <w:pPr>
        <w:pStyle w:val="4"/>
        <w:bidi w:val="0"/>
        <w:rPr>
          <w:rFonts w:hint="eastAsia"/>
          <w:lang w:val="en-US" w:eastAsia="zh-CN"/>
        </w:rPr>
      </w:pPr>
      <w:bookmarkStart w:id="32" w:name="_Toc13060"/>
      <w:bookmarkStart w:id="33" w:name="_Toc11328"/>
      <w:r>
        <w:rPr>
          <w:rFonts w:hint="eastAsia"/>
          <w:lang w:val="en-US" w:eastAsia="zh-CN"/>
        </w:rPr>
        <w:t>第一节 优化事前信用监管方式</w:t>
      </w:r>
      <w:bookmarkEnd w:id="32"/>
      <w:bookmarkEnd w:id="33"/>
    </w:p>
    <w:p>
      <w:pPr>
        <w:bidi w:val="0"/>
        <w:jc w:val="both"/>
        <w:rPr>
          <w:rFonts w:hint="eastAsia"/>
          <w:lang w:eastAsia="zh-CN"/>
        </w:rPr>
      </w:pPr>
      <w:r>
        <w:rPr>
          <w:rFonts w:hint="default"/>
          <w:b/>
          <w:bCs/>
          <w:lang w:eastAsia="zh-CN"/>
        </w:rPr>
        <w:t>完善</w:t>
      </w:r>
      <w:r>
        <w:rPr>
          <w:rFonts w:hint="eastAsia"/>
          <w:b/>
          <w:bCs/>
          <w:lang w:eastAsia="zh-CN"/>
        </w:rPr>
        <w:t>信用承诺机制。</w:t>
      </w:r>
      <w:r>
        <w:rPr>
          <w:rFonts w:hint="eastAsia"/>
          <w:lang w:eastAsia="zh-CN"/>
        </w:rPr>
        <w:t>全面推行证明事项和涉企经营许可事项告知承诺制，大幅压缩办理时限和工作环节，进一步简化市场主体申请市场准入手续</w:t>
      </w:r>
      <w:r>
        <w:rPr>
          <w:rFonts w:hint="default"/>
          <w:lang w:eastAsia="zh-CN"/>
        </w:rPr>
        <w:t>。</w:t>
      </w:r>
      <w:r>
        <w:rPr>
          <w:rFonts w:hint="eastAsia"/>
          <w:lang w:eastAsia="zh-CN"/>
        </w:rPr>
        <w:t>深入推进“容缺受理”服务</w:t>
      </w:r>
      <w:r>
        <w:rPr>
          <w:rFonts w:hint="default"/>
          <w:lang w:eastAsia="zh-CN"/>
        </w:rPr>
        <w:t>，</w:t>
      </w:r>
      <w:r>
        <w:rPr>
          <w:rFonts w:hint="eastAsia"/>
          <w:lang w:eastAsia="zh-CN"/>
        </w:rPr>
        <w:t>全面提升市场主体准入的便利程度。</w:t>
      </w:r>
      <w:r>
        <w:rPr>
          <w:rFonts w:hint="default"/>
          <w:lang w:eastAsia="zh-CN"/>
        </w:rPr>
        <w:t>严格按照国家和自治区相关要求，结合行业监管实际，分领域</w:t>
      </w:r>
      <w:r>
        <w:rPr>
          <w:rFonts w:hint="eastAsia"/>
          <w:lang w:val="en-US" w:eastAsia="zh-CN"/>
        </w:rPr>
        <w:t>分行业</w:t>
      </w:r>
      <w:r>
        <w:rPr>
          <w:rFonts w:hint="eastAsia"/>
          <w:lang w:eastAsia="zh-CN"/>
        </w:rPr>
        <w:t>制定信用承诺书范本，推动全市信用承诺标准化。</w:t>
      </w:r>
    </w:p>
    <w:p>
      <w:pPr>
        <w:bidi w:val="0"/>
        <w:jc w:val="both"/>
        <w:rPr>
          <w:rFonts w:hint="eastAsia"/>
          <w:lang w:eastAsia="zh-CN"/>
        </w:rPr>
      </w:pPr>
      <w:r>
        <w:rPr>
          <w:rFonts w:hint="default"/>
          <w:b/>
          <w:bCs/>
          <w:lang w:eastAsia="zh-CN"/>
        </w:rPr>
        <w:t>建立</w:t>
      </w:r>
      <w:r>
        <w:rPr>
          <w:rFonts w:hint="eastAsia"/>
          <w:b/>
          <w:bCs/>
          <w:lang w:eastAsia="zh-CN"/>
        </w:rPr>
        <w:t>事前信用核查机制。</w:t>
      </w:r>
      <w:r>
        <w:rPr>
          <w:rFonts w:hint="default"/>
          <w:lang w:eastAsia="zh-CN"/>
        </w:rPr>
        <w:t>围绕构建以信用为基础的新型监管机制，</w:t>
      </w:r>
      <w:r>
        <w:rPr>
          <w:rFonts w:hint="eastAsia"/>
          <w:lang w:eastAsia="zh-CN"/>
        </w:rPr>
        <w:t>建立</w:t>
      </w:r>
      <w:r>
        <w:rPr>
          <w:rFonts w:hint="default"/>
          <w:lang w:eastAsia="zh-CN"/>
        </w:rPr>
        <w:t>健全</w:t>
      </w:r>
      <w:r>
        <w:rPr>
          <w:rFonts w:hint="eastAsia"/>
          <w:lang w:eastAsia="zh-CN"/>
        </w:rPr>
        <w:t>信用信息</w:t>
      </w:r>
      <w:r>
        <w:rPr>
          <w:rFonts w:hint="default"/>
          <w:lang w:eastAsia="zh-CN"/>
        </w:rPr>
        <w:t>和信用报告</w:t>
      </w:r>
      <w:r>
        <w:rPr>
          <w:rFonts w:hint="eastAsia"/>
          <w:lang w:eastAsia="zh-CN"/>
        </w:rPr>
        <w:t>核查</w:t>
      </w:r>
      <w:r>
        <w:rPr>
          <w:rFonts w:hint="default"/>
          <w:lang w:eastAsia="zh-CN"/>
        </w:rPr>
        <w:t>制度</w:t>
      </w:r>
      <w:r>
        <w:rPr>
          <w:rFonts w:hint="eastAsia"/>
          <w:lang w:eastAsia="zh-CN"/>
        </w:rPr>
        <w:t>，</w:t>
      </w:r>
      <w:r>
        <w:rPr>
          <w:rFonts w:hint="default"/>
          <w:lang w:eastAsia="zh-CN"/>
        </w:rPr>
        <w:t>提高审批效率，降低审批风险，提升市场监管能力和社会治理水平。</w:t>
      </w:r>
      <w:r>
        <w:rPr>
          <w:rFonts w:hint="eastAsia"/>
          <w:lang w:eastAsia="zh-CN"/>
        </w:rPr>
        <w:t>通过主动核查、自动推送等方式，推动</w:t>
      </w:r>
      <w:r>
        <w:rPr>
          <w:rFonts w:hint="eastAsia"/>
          <w:lang w:val="en-US" w:eastAsia="zh-CN"/>
        </w:rPr>
        <w:t>政府部门</w:t>
      </w:r>
      <w:r>
        <w:rPr>
          <w:rFonts w:hint="eastAsia"/>
          <w:lang w:eastAsia="zh-CN"/>
        </w:rPr>
        <w:t>在</w:t>
      </w:r>
      <w:r>
        <w:rPr>
          <w:rFonts w:hint="eastAsia"/>
          <w:lang w:val="en-US" w:eastAsia="zh-CN"/>
        </w:rPr>
        <w:t>实施</w:t>
      </w:r>
      <w:r>
        <w:rPr>
          <w:rFonts w:hint="eastAsia"/>
          <w:lang w:eastAsia="zh-CN"/>
        </w:rPr>
        <w:t>行政许可、备案、注册等事项中使用信用信息，优化工作程序、加强业务协同。</w:t>
      </w:r>
    </w:p>
    <w:p>
      <w:pPr>
        <w:bidi w:val="0"/>
        <w:jc w:val="both"/>
        <w:rPr>
          <w:rFonts w:hint="eastAsia"/>
          <w:lang w:val="en-US" w:eastAsia="zh-CN"/>
        </w:rPr>
      </w:pPr>
      <w:r>
        <w:rPr>
          <w:rFonts w:hint="eastAsia"/>
          <w:b/>
          <w:bCs/>
          <w:lang w:eastAsia="zh-CN"/>
        </w:rPr>
        <w:t>拓展信用报告应用</w:t>
      </w:r>
      <w:r>
        <w:rPr>
          <w:rFonts w:hint="default"/>
          <w:b/>
          <w:bCs/>
          <w:lang w:eastAsia="zh-CN"/>
        </w:rPr>
        <w:t>范围</w:t>
      </w:r>
      <w:r>
        <w:rPr>
          <w:rFonts w:hint="eastAsia"/>
          <w:b/>
          <w:bCs/>
          <w:lang w:eastAsia="zh-CN"/>
        </w:rPr>
        <w:t>。</w:t>
      </w:r>
      <w:r>
        <w:rPr>
          <w:rFonts w:hint="eastAsia"/>
          <w:lang w:eastAsia="zh-CN"/>
        </w:rPr>
        <w:t>通过“信用中国（赤峰）”网站向社会提供标准</w:t>
      </w:r>
      <w:r>
        <w:rPr>
          <w:rFonts w:hint="default"/>
          <w:lang w:eastAsia="zh-CN"/>
        </w:rPr>
        <w:t>统一</w:t>
      </w:r>
      <w:r>
        <w:rPr>
          <w:rFonts w:hint="eastAsia"/>
          <w:lang w:eastAsia="zh-CN"/>
        </w:rPr>
        <w:t>的公共信用信息报告，完善报告</w:t>
      </w:r>
      <w:r>
        <w:rPr>
          <w:rFonts w:hint="eastAsia"/>
          <w:lang w:val="en-US" w:eastAsia="zh-CN"/>
        </w:rPr>
        <w:t>内容</w:t>
      </w:r>
      <w:r>
        <w:rPr>
          <w:rFonts w:hint="eastAsia"/>
          <w:lang w:eastAsia="zh-CN"/>
        </w:rPr>
        <w:t>，提升报告服务质量，</w:t>
      </w:r>
      <w:r>
        <w:rPr>
          <w:rFonts w:hint="default"/>
          <w:lang w:val="en-US" w:eastAsia="zh-CN"/>
        </w:rPr>
        <w:t>以政府采购、招标投标、行政审批、市场准入、资质审核、评优评先、资金扶持、项目支持、国有自然资源资产配置、科研项目管理等事项为重点</w:t>
      </w:r>
      <w:r>
        <w:rPr>
          <w:rFonts w:hint="default"/>
          <w:lang w:eastAsia="zh-CN"/>
        </w:rPr>
        <w:t>，加大公共信用信息报告应用力度。</w:t>
      </w:r>
      <w:r>
        <w:rPr>
          <w:rFonts w:hint="default"/>
          <w:lang w:val="en-US" w:eastAsia="zh-CN"/>
        </w:rPr>
        <w:t>鼓励市场主体</w:t>
      </w:r>
      <w:r>
        <w:rPr>
          <w:rFonts w:hint="default"/>
          <w:lang w:eastAsia="zh-CN"/>
        </w:rPr>
        <w:t>在</w:t>
      </w:r>
      <w:r>
        <w:rPr>
          <w:rFonts w:hint="default"/>
          <w:lang w:val="en-US" w:eastAsia="zh-CN"/>
        </w:rPr>
        <w:t>生产经营和参加</w:t>
      </w:r>
      <w:r>
        <w:rPr>
          <w:rFonts w:hint="default"/>
          <w:lang w:eastAsia="zh-CN"/>
        </w:rPr>
        <w:t>政府采购、公共资源交易</w:t>
      </w:r>
      <w:r>
        <w:rPr>
          <w:rFonts w:hint="default"/>
          <w:lang w:val="en-US" w:eastAsia="zh-CN"/>
        </w:rPr>
        <w:t>等活动</w:t>
      </w:r>
      <w:r>
        <w:rPr>
          <w:rFonts w:hint="default"/>
          <w:lang w:eastAsia="zh-CN"/>
        </w:rPr>
        <w:t>中</w:t>
      </w:r>
      <w:r>
        <w:rPr>
          <w:rFonts w:hint="default"/>
          <w:lang w:val="en-US" w:eastAsia="zh-CN"/>
        </w:rPr>
        <w:t>应用</w:t>
      </w:r>
      <w:r>
        <w:rPr>
          <w:rFonts w:hint="default"/>
          <w:lang w:eastAsia="zh-CN"/>
        </w:rPr>
        <w:t>合法征信</w:t>
      </w:r>
      <w:r>
        <w:rPr>
          <w:rFonts w:hint="default"/>
          <w:lang w:val="en-US" w:eastAsia="zh-CN"/>
        </w:rPr>
        <w:t>机构出具的信用评级报告。</w:t>
      </w:r>
    </w:p>
    <w:p>
      <w:pPr>
        <w:pStyle w:val="4"/>
        <w:bidi w:val="0"/>
        <w:rPr>
          <w:rFonts w:hint="eastAsia"/>
          <w:lang w:val="en-US" w:eastAsia="zh-CN"/>
        </w:rPr>
      </w:pPr>
      <w:bookmarkStart w:id="34" w:name="_Toc13803"/>
      <w:bookmarkStart w:id="35" w:name="_Toc26175"/>
      <w:r>
        <w:rPr>
          <w:rFonts w:hint="eastAsia"/>
          <w:lang w:val="en-US" w:eastAsia="zh-CN"/>
        </w:rPr>
        <w:t>第二节 加强事中</w:t>
      </w:r>
      <w:r>
        <w:rPr>
          <w:rFonts w:hint="default"/>
          <w:lang w:eastAsia="zh-CN"/>
        </w:rPr>
        <w:t>环节</w:t>
      </w:r>
      <w:r>
        <w:rPr>
          <w:rFonts w:hint="eastAsia"/>
          <w:lang w:val="en-US" w:eastAsia="zh-CN"/>
        </w:rPr>
        <w:t>信用监管</w:t>
      </w:r>
      <w:bookmarkEnd w:id="34"/>
      <w:bookmarkEnd w:id="35"/>
    </w:p>
    <w:p>
      <w:pPr>
        <w:bidi w:val="0"/>
        <w:jc w:val="both"/>
        <w:rPr>
          <w:rFonts w:hint="eastAsia"/>
          <w:lang w:eastAsia="zh-CN"/>
        </w:rPr>
      </w:pPr>
      <w:r>
        <w:rPr>
          <w:rFonts w:hint="default"/>
          <w:b/>
          <w:bCs/>
          <w:lang w:eastAsia="zh-CN"/>
        </w:rPr>
        <w:t>健全完善</w:t>
      </w:r>
      <w:r>
        <w:rPr>
          <w:rFonts w:hint="eastAsia"/>
          <w:b/>
          <w:bCs/>
          <w:lang w:eastAsia="zh-CN"/>
        </w:rPr>
        <w:t>市场主体信用记录。</w:t>
      </w:r>
      <w:r>
        <w:rPr>
          <w:rFonts w:hint="default"/>
          <w:lang w:eastAsia="zh-CN"/>
        </w:rPr>
        <w:t>依法依规</w:t>
      </w:r>
      <w:r>
        <w:rPr>
          <w:rFonts w:hint="eastAsia"/>
          <w:lang w:eastAsia="zh-CN"/>
        </w:rPr>
        <w:t>在办理注册登记、资质审核、日常监管、公共服务等过程中，及时、准确、全面记录市场主体信用行为，将失信记录建档留痕，做到可查可核可溯。以统一社会信用代码为</w:t>
      </w:r>
      <w:r>
        <w:rPr>
          <w:rFonts w:hint="default"/>
          <w:lang w:eastAsia="zh-CN"/>
        </w:rPr>
        <w:t>匹配</w:t>
      </w:r>
      <w:r>
        <w:rPr>
          <w:rFonts w:hint="eastAsia"/>
          <w:lang w:eastAsia="zh-CN"/>
        </w:rPr>
        <w:t>标识，深入推进信息整合，形成完整的市场主体信用记录，</w:t>
      </w:r>
      <w:r>
        <w:rPr>
          <w:rFonts w:hint="default"/>
          <w:lang w:eastAsia="zh-CN"/>
        </w:rPr>
        <w:t>并及时将相关信息共享至自治区社会信用信息平台</w:t>
      </w:r>
      <w:r>
        <w:rPr>
          <w:rFonts w:hint="eastAsia"/>
          <w:lang w:eastAsia="zh-CN"/>
        </w:rPr>
        <w:t>，通过“信用中国（赤峰）”网站等渠道依法依规向社会公开。</w:t>
      </w:r>
    </w:p>
    <w:p>
      <w:pPr>
        <w:keepNext w:val="0"/>
        <w:keepLines w:val="0"/>
        <w:widowControl/>
        <w:suppressLineNumbers w:val="0"/>
        <w:jc w:val="both"/>
        <w:rPr>
          <w:rFonts w:hint="eastAsia" w:ascii="仿宋_GB2312" w:hAnsi="仿宋_GB2312" w:eastAsia="仿宋_GB2312" w:cs="仿宋_GB2312"/>
          <w:lang w:eastAsia="zh-CN"/>
        </w:rPr>
      </w:pPr>
      <w:r>
        <w:rPr>
          <w:rFonts w:hint="default"/>
          <w:b/>
          <w:bCs/>
          <w:lang w:eastAsia="zh-CN"/>
        </w:rPr>
        <w:t>全面实施</w:t>
      </w:r>
      <w:r>
        <w:rPr>
          <w:rFonts w:hint="eastAsia"/>
          <w:b/>
          <w:bCs/>
          <w:lang w:eastAsia="zh-CN"/>
        </w:rPr>
        <w:t>信用</w:t>
      </w:r>
      <w:r>
        <w:rPr>
          <w:rFonts w:hint="default"/>
          <w:b/>
          <w:bCs/>
          <w:lang w:eastAsia="zh-CN"/>
        </w:rPr>
        <w:t>分级</w:t>
      </w:r>
      <w:r>
        <w:rPr>
          <w:rFonts w:hint="eastAsia"/>
          <w:b/>
          <w:bCs/>
          <w:lang w:eastAsia="zh-CN"/>
        </w:rPr>
        <w:t>分类监管。</w:t>
      </w:r>
      <w:r>
        <w:rPr>
          <w:rFonts w:hint="eastAsia"/>
          <w:lang w:val="en-US" w:eastAsia="zh-CN"/>
        </w:rPr>
        <w:t>在食品药品、工程建设、招标投标、安全生产、消防安全、医疗卫生、生态环保、价格、统计和财政性资金使用等重点领域</w:t>
      </w:r>
      <w:r>
        <w:rPr>
          <w:rFonts w:hint="default"/>
          <w:lang w:eastAsia="zh-CN"/>
        </w:rPr>
        <w:t>全面</w:t>
      </w:r>
      <w:r>
        <w:rPr>
          <w:rFonts w:hint="eastAsia"/>
          <w:lang w:val="en-US" w:eastAsia="zh-CN"/>
        </w:rPr>
        <w:t>推进信用分级分类监管，提升监管精准性和有效性。</w:t>
      </w:r>
      <w:r>
        <w:rPr>
          <w:rFonts w:hint="default"/>
          <w:lang w:eastAsia="zh-CN"/>
        </w:rPr>
        <w:t>建立</w:t>
      </w:r>
      <w:r>
        <w:rPr>
          <w:rFonts w:hint="eastAsia"/>
          <w:lang w:val="en-US" w:eastAsia="zh-CN"/>
        </w:rPr>
        <w:t>健全行业</w:t>
      </w:r>
      <w:r>
        <w:rPr>
          <w:rFonts w:hint="eastAsia"/>
          <w:lang w:eastAsia="zh-CN"/>
        </w:rPr>
        <w:t>信用综合评价</w:t>
      </w:r>
      <w:r>
        <w:rPr>
          <w:rFonts w:hint="default"/>
          <w:lang w:eastAsia="zh-CN"/>
        </w:rPr>
        <w:t>机制，参考</w:t>
      </w:r>
      <w:r>
        <w:rPr>
          <w:rFonts w:hint="eastAsia"/>
          <w:lang w:val="en-US" w:eastAsia="zh-CN"/>
        </w:rPr>
        <w:t>国家</w:t>
      </w:r>
      <w:r>
        <w:rPr>
          <w:rFonts w:hint="eastAsia"/>
          <w:lang w:eastAsia="zh-CN"/>
        </w:rPr>
        <w:t>公共信用综合评价结果</w:t>
      </w:r>
      <w:r>
        <w:rPr>
          <w:rFonts w:hint="default"/>
          <w:lang w:eastAsia="zh-CN"/>
        </w:rPr>
        <w:t>，</w:t>
      </w:r>
      <w:r>
        <w:rPr>
          <w:rFonts w:hint="eastAsia"/>
          <w:lang w:val="en-US" w:eastAsia="zh-CN"/>
        </w:rPr>
        <w:t>对监管对象实施差异化监管措施</w:t>
      </w:r>
      <w:r>
        <w:rPr>
          <w:rFonts w:hint="default"/>
          <w:lang w:eastAsia="zh-CN"/>
        </w:rPr>
        <w:t>。</w:t>
      </w:r>
      <w:r>
        <w:rPr>
          <w:rFonts w:hint="eastAsia"/>
          <w:lang w:eastAsia="zh-CN"/>
        </w:rPr>
        <w:t>将信用监管全面融入“双随机、一公开”监管、“互联网+监管”</w:t>
      </w:r>
      <w:r>
        <w:rPr>
          <w:rFonts w:hint="eastAsia"/>
          <w:lang w:val="en-US" w:eastAsia="zh-CN"/>
        </w:rPr>
        <w:t>和</w:t>
      </w:r>
      <w:r>
        <w:rPr>
          <w:rFonts w:hint="eastAsia"/>
          <w:lang w:eastAsia="zh-CN"/>
        </w:rPr>
        <w:t>智慧监管等各类监管</w:t>
      </w:r>
      <w:r>
        <w:rPr>
          <w:rFonts w:hint="eastAsia"/>
          <w:lang w:val="en-US" w:eastAsia="zh-CN"/>
        </w:rPr>
        <w:t>中</w:t>
      </w:r>
      <w:r>
        <w:rPr>
          <w:rFonts w:hint="eastAsia"/>
          <w:lang w:eastAsia="zh-CN"/>
        </w:rPr>
        <w:t>，实现对</w:t>
      </w:r>
      <w:r>
        <w:rPr>
          <w:rFonts w:hint="eastAsia" w:ascii="仿宋_GB2312" w:hAnsi="仿宋_GB2312" w:eastAsia="仿宋_GB2312" w:cs="仿宋_GB2312"/>
          <w:lang w:eastAsia="zh-CN"/>
        </w:rPr>
        <w:t>守信主体“无事不扰”，对失信主体“利剑高悬”。</w:t>
      </w:r>
    </w:p>
    <w:p>
      <w:pPr>
        <w:bidi w:val="0"/>
        <w:jc w:val="both"/>
        <w:rPr>
          <w:rFonts w:hint="eastAsia"/>
          <w:lang w:val="en-US" w:eastAsia="zh-CN"/>
        </w:rPr>
      </w:pPr>
      <w:r>
        <w:rPr>
          <w:rFonts w:hint="eastAsia"/>
          <w:b/>
          <w:bCs/>
          <w:lang w:eastAsia="zh-CN"/>
        </w:rPr>
        <w:t>引导企业落实诚信管理主体责任。</w:t>
      </w:r>
      <w:r>
        <w:rPr>
          <w:rFonts w:hint="default"/>
          <w:lang w:eastAsia="zh-CN"/>
        </w:rPr>
        <w:t>建立健全</w:t>
      </w:r>
      <w:r>
        <w:rPr>
          <w:rFonts w:hint="eastAsia"/>
          <w:lang w:eastAsia="zh-CN"/>
        </w:rPr>
        <w:t>信用信息自愿注册机制，鼓励企业在“信用中国（赤峰）”网站上自愿注册资质证照、市场经营、合同履约</w:t>
      </w:r>
      <w:r>
        <w:rPr>
          <w:rFonts w:hint="eastAsia"/>
          <w:lang w:val="en-US" w:eastAsia="zh-CN"/>
        </w:rPr>
        <w:t>和</w:t>
      </w:r>
      <w:r>
        <w:rPr>
          <w:rFonts w:hint="eastAsia"/>
          <w:lang w:eastAsia="zh-CN"/>
        </w:rPr>
        <w:t>社会公益等信用信息，并对信息真实性公开作出信用承诺，授权网站对相关信息进行整合、共享与应用，经验证的自愿注册信息可作为开展信用评价和生成信用报告的重要依据。鼓励企业建立内部诚信管理体系，开展自我监督和约束</w:t>
      </w:r>
      <w:r>
        <w:rPr>
          <w:rFonts w:hint="default"/>
          <w:lang w:eastAsia="zh-CN"/>
        </w:rPr>
        <w:t>。</w:t>
      </w:r>
      <w:r>
        <w:rPr>
          <w:rFonts w:hint="eastAsia"/>
          <w:lang w:eastAsia="zh-CN"/>
        </w:rPr>
        <w:t>鼓励有条件的企业设立信用管理师，建立内部职工诚信考核与评价制度</w:t>
      </w:r>
      <w:r>
        <w:rPr>
          <w:rFonts w:hint="default"/>
          <w:lang w:eastAsia="zh-CN"/>
        </w:rPr>
        <w:t>，</w:t>
      </w:r>
      <w:r>
        <w:rPr>
          <w:rFonts w:hint="eastAsia"/>
          <w:lang w:eastAsia="zh-CN"/>
        </w:rPr>
        <w:t>完善企业信用管理流程，</w:t>
      </w:r>
      <w:r>
        <w:rPr>
          <w:rFonts w:hint="eastAsia"/>
          <w:lang w:val="en-US" w:eastAsia="zh-CN"/>
        </w:rPr>
        <w:t>有效防范企业</w:t>
      </w:r>
      <w:r>
        <w:rPr>
          <w:rFonts w:hint="eastAsia"/>
          <w:lang w:eastAsia="zh-CN"/>
        </w:rPr>
        <w:t>信用风险。</w:t>
      </w:r>
    </w:p>
    <w:p>
      <w:pPr>
        <w:pStyle w:val="4"/>
        <w:bidi w:val="0"/>
        <w:rPr>
          <w:rFonts w:hint="eastAsia"/>
          <w:lang w:val="en-US" w:eastAsia="zh-CN"/>
        </w:rPr>
      </w:pPr>
      <w:bookmarkStart w:id="36" w:name="_Toc5236"/>
      <w:bookmarkStart w:id="37" w:name="_Toc26323"/>
      <w:r>
        <w:rPr>
          <w:rFonts w:hint="eastAsia"/>
          <w:lang w:val="en-US" w:eastAsia="zh-CN"/>
        </w:rPr>
        <w:t>第三节 完善事后信用</w:t>
      </w:r>
      <w:r>
        <w:rPr>
          <w:rFonts w:hint="default"/>
          <w:lang w:eastAsia="zh-CN"/>
        </w:rPr>
        <w:t>惩戒</w:t>
      </w:r>
      <w:r>
        <w:rPr>
          <w:rFonts w:hint="eastAsia"/>
          <w:lang w:val="en-US" w:eastAsia="zh-CN"/>
        </w:rPr>
        <w:t>机制</w:t>
      </w:r>
      <w:bookmarkEnd w:id="36"/>
      <w:bookmarkEnd w:id="37"/>
    </w:p>
    <w:p>
      <w:pPr>
        <w:bidi w:val="0"/>
        <w:jc w:val="both"/>
        <w:rPr>
          <w:rFonts w:hint="eastAsia"/>
          <w:lang w:val="en-US" w:eastAsia="zh-CN"/>
        </w:rPr>
      </w:pPr>
      <w:r>
        <w:rPr>
          <w:rFonts w:hint="default"/>
          <w:b/>
          <w:bCs/>
          <w:lang w:val="en-US" w:eastAsia="zh-CN"/>
        </w:rPr>
        <w:t>依法依规</w:t>
      </w:r>
      <w:r>
        <w:rPr>
          <w:rFonts w:hint="default"/>
          <w:b/>
          <w:bCs/>
          <w:lang w:eastAsia="zh-CN"/>
        </w:rPr>
        <w:t>开展失信惩戒</w:t>
      </w:r>
      <w:r>
        <w:rPr>
          <w:rFonts w:hint="default"/>
          <w:b/>
          <w:bCs/>
          <w:lang w:val="en-US" w:eastAsia="zh-CN"/>
        </w:rPr>
        <w:t>。</w:t>
      </w:r>
      <w:r>
        <w:rPr>
          <w:rFonts w:hint="default"/>
          <w:lang w:eastAsia="zh-CN"/>
        </w:rPr>
        <w:t>严格按照国家和自治区相关法律法规</w:t>
      </w:r>
      <w:r>
        <w:rPr>
          <w:rFonts w:hint="eastAsia"/>
          <w:lang w:val="en-US" w:eastAsia="zh-CN"/>
        </w:rPr>
        <w:t>界定失信</w:t>
      </w:r>
      <w:r>
        <w:rPr>
          <w:rFonts w:hint="default"/>
          <w:lang w:eastAsia="zh-CN"/>
        </w:rPr>
        <w:t>行为，</w:t>
      </w:r>
      <w:r>
        <w:rPr>
          <w:rFonts w:hint="eastAsia"/>
          <w:lang w:val="en-US" w:eastAsia="zh-CN"/>
        </w:rPr>
        <w:t>明确</w:t>
      </w:r>
      <w:r>
        <w:rPr>
          <w:rFonts w:hint="default"/>
          <w:lang w:eastAsia="zh-CN"/>
        </w:rPr>
        <w:t>各部门</w:t>
      </w:r>
      <w:r>
        <w:rPr>
          <w:rFonts w:hint="eastAsia"/>
          <w:lang w:val="en-US" w:eastAsia="zh-CN"/>
        </w:rPr>
        <w:t>实施惩戒的具体事项、实施依据、实施主体、实施措施和实施对象</w:t>
      </w:r>
      <w:r>
        <w:rPr>
          <w:rFonts w:hint="default"/>
          <w:lang w:eastAsia="zh-CN"/>
        </w:rPr>
        <w:t>，</w:t>
      </w:r>
      <w:r>
        <w:rPr>
          <w:rFonts w:hint="eastAsia"/>
          <w:lang w:val="en-US" w:eastAsia="zh-CN"/>
        </w:rPr>
        <w:t>坚决防止失信惩戒措施不当使用甚至滥用。按照失信行为发生的领域、情节轻重、影响程度等因素，依法依规实施不同类型、不同力度的惩戒措施，确保过惩相当。</w:t>
      </w:r>
    </w:p>
    <w:p>
      <w:pPr>
        <w:bidi w:val="0"/>
        <w:jc w:val="both"/>
        <w:rPr>
          <w:rFonts w:hint="default"/>
          <w:lang w:eastAsia="zh-CN"/>
        </w:rPr>
      </w:pPr>
      <w:r>
        <w:rPr>
          <w:rFonts w:hint="default"/>
          <w:b/>
          <w:bCs/>
          <w:lang w:eastAsia="zh-CN"/>
        </w:rPr>
        <w:t>加大</w:t>
      </w:r>
      <w:r>
        <w:rPr>
          <w:rFonts w:hint="eastAsia"/>
          <w:b/>
          <w:bCs/>
          <w:lang w:val="en-US" w:eastAsia="zh-CN"/>
        </w:rPr>
        <w:t>重点领域失信惩戒。</w:t>
      </w:r>
      <w:r>
        <w:rPr>
          <w:rFonts w:hint="eastAsia"/>
          <w:lang w:val="en-US" w:eastAsia="zh-CN"/>
        </w:rPr>
        <w:t>严格落实对严重危害人民群众身体健康和生命安全的行为的惩戒措施，</w:t>
      </w:r>
      <w:r>
        <w:rPr>
          <w:rFonts w:hint="default"/>
          <w:lang w:eastAsia="zh-CN"/>
        </w:rPr>
        <w:t>持续开展</w:t>
      </w:r>
      <w:r>
        <w:rPr>
          <w:rFonts w:hint="default"/>
          <w:lang w:val="en-US" w:eastAsia="zh-CN"/>
        </w:rPr>
        <w:t>电信网络诈骗</w:t>
      </w:r>
      <w:r>
        <w:rPr>
          <w:rFonts w:hint="default"/>
          <w:lang w:eastAsia="zh-CN"/>
        </w:rPr>
        <w:t>、</w:t>
      </w:r>
      <w:r>
        <w:rPr>
          <w:rFonts w:hint="default"/>
          <w:lang w:val="en-US" w:eastAsia="zh-CN"/>
        </w:rPr>
        <w:t> 互联网信息服务</w:t>
      </w:r>
      <w:r>
        <w:rPr>
          <w:rFonts w:hint="default"/>
          <w:lang w:eastAsia="zh-CN"/>
        </w:rPr>
        <w:t>、</w:t>
      </w:r>
      <w:r>
        <w:rPr>
          <w:rFonts w:hint="default"/>
          <w:lang w:val="en-US" w:eastAsia="zh-CN"/>
        </w:rPr>
        <w:t>全国防疫物资产品质量和市场秩序、乡村振兴、国家考试作弊、交通运输、骗取社会保险、法院判决不执行、金融</w:t>
      </w:r>
      <w:r>
        <w:rPr>
          <w:rFonts w:hint="eastAsia"/>
          <w:lang w:val="en-US" w:eastAsia="zh-CN"/>
        </w:rPr>
        <w:t>和</w:t>
      </w:r>
      <w:r>
        <w:rPr>
          <w:rFonts w:hint="default"/>
          <w:lang w:val="en-US" w:eastAsia="zh-CN"/>
        </w:rPr>
        <w:t>生态环境保护</w:t>
      </w:r>
      <w:r>
        <w:rPr>
          <w:rFonts w:hint="eastAsia"/>
          <w:lang w:val="en-US" w:eastAsia="zh-CN"/>
        </w:rPr>
        <w:t>等领域</w:t>
      </w:r>
      <w:r>
        <w:rPr>
          <w:rFonts w:hint="default"/>
          <w:lang w:eastAsia="zh-CN"/>
        </w:rPr>
        <w:t>失信</w:t>
      </w:r>
      <w:r>
        <w:rPr>
          <w:rFonts w:hint="eastAsia"/>
          <w:lang w:val="en-US" w:eastAsia="zh-CN"/>
        </w:rPr>
        <w:t>行为</w:t>
      </w:r>
      <w:r>
        <w:rPr>
          <w:rFonts w:hint="default"/>
          <w:lang w:eastAsia="zh-CN"/>
        </w:rPr>
        <w:t>的</w:t>
      </w:r>
      <w:r>
        <w:rPr>
          <w:rFonts w:hint="default"/>
          <w:lang w:val="en-US" w:eastAsia="zh-CN"/>
        </w:rPr>
        <w:t>专项治理</w:t>
      </w:r>
      <w:r>
        <w:rPr>
          <w:rFonts w:hint="default"/>
          <w:lang w:eastAsia="zh-CN"/>
        </w:rPr>
        <w:t>。</w:t>
      </w:r>
    </w:p>
    <w:p>
      <w:pPr>
        <w:pStyle w:val="2"/>
        <w:jc w:val="both"/>
        <w:rPr>
          <w:rFonts w:hint="default"/>
          <w:lang w:val="en-US" w:eastAsia="zh-CN"/>
        </w:rPr>
      </w:pPr>
      <w:r>
        <w:rPr>
          <w:rFonts w:hint="eastAsia"/>
          <w:b/>
          <w:bCs/>
          <w:lang w:val="en-US" w:eastAsia="zh-CN"/>
        </w:rPr>
        <w:t>保障</w:t>
      </w:r>
      <w:r>
        <w:rPr>
          <w:rFonts w:hint="default"/>
          <w:b/>
          <w:bCs/>
          <w:lang w:val="en-US" w:eastAsia="zh-CN"/>
        </w:rPr>
        <w:t>社会主体</w:t>
      </w:r>
      <w:r>
        <w:rPr>
          <w:rFonts w:hint="eastAsia"/>
          <w:b/>
          <w:bCs/>
          <w:lang w:val="en-US" w:eastAsia="zh-CN"/>
        </w:rPr>
        <w:t>合法</w:t>
      </w:r>
      <w:r>
        <w:rPr>
          <w:rFonts w:hint="default"/>
          <w:b/>
          <w:bCs/>
          <w:lang w:val="en-US" w:eastAsia="zh-CN"/>
        </w:rPr>
        <w:t>权益。</w:t>
      </w:r>
      <w:r>
        <w:rPr>
          <w:rFonts w:hint="eastAsia"/>
          <w:lang w:val="en-US" w:eastAsia="zh-CN"/>
        </w:rPr>
        <w:t>建立</w:t>
      </w:r>
      <w:r>
        <w:rPr>
          <w:rFonts w:hint="default"/>
          <w:lang w:val="en-US" w:eastAsia="zh-CN"/>
        </w:rPr>
        <w:t>信用修复部门协同联动机制，</w:t>
      </w:r>
      <w:r>
        <w:rPr>
          <w:rFonts w:hint="default"/>
          <w:lang w:eastAsia="zh-CN"/>
        </w:rPr>
        <w:t>通过</w:t>
      </w:r>
      <w:r>
        <w:rPr>
          <w:rFonts w:hint="eastAsia"/>
          <w:lang w:eastAsia="zh-CN"/>
        </w:rPr>
        <w:t>“</w:t>
      </w:r>
      <w:r>
        <w:rPr>
          <w:rFonts w:hint="default"/>
          <w:lang w:eastAsia="zh-CN"/>
        </w:rPr>
        <w:t>信用中国（赤峰）</w:t>
      </w:r>
      <w:r>
        <w:rPr>
          <w:rFonts w:hint="eastAsia"/>
          <w:lang w:eastAsia="zh-CN"/>
        </w:rPr>
        <w:t>”</w:t>
      </w:r>
      <w:r>
        <w:rPr>
          <w:rFonts w:hint="default"/>
          <w:lang w:eastAsia="zh-CN"/>
        </w:rPr>
        <w:t>网站，建立信用修复渠道，</w:t>
      </w:r>
      <w:r>
        <w:rPr>
          <w:rFonts w:hint="default"/>
          <w:lang w:val="en-US" w:eastAsia="zh-CN"/>
        </w:rPr>
        <w:t>优化修复流程</w:t>
      </w:r>
      <w:r>
        <w:rPr>
          <w:rFonts w:hint="default"/>
          <w:lang w:eastAsia="zh-CN"/>
        </w:rPr>
        <w:t>，为符合条件的失信主体提供</w:t>
      </w:r>
      <w:r>
        <w:rPr>
          <w:rFonts w:hint="eastAsia"/>
          <w:lang w:val="en-US" w:eastAsia="zh-CN"/>
        </w:rPr>
        <w:t>高效便捷</w:t>
      </w:r>
      <w:r>
        <w:rPr>
          <w:rFonts w:hint="default"/>
          <w:lang w:eastAsia="zh-CN"/>
        </w:rPr>
        <w:t>的信用修复服务。</w:t>
      </w:r>
      <w:r>
        <w:rPr>
          <w:rFonts w:hint="default"/>
          <w:lang w:val="en-US" w:eastAsia="zh-CN"/>
        </w:rPr>
        <w:t>定期开展信用修复培训，促进失信主体履行法定义务，帮助失信主体恢复信用水平。通过服务窗口、网络平台、移动终端等渠道为社会大众提供信用异议</w:t>
      </w:r>
      <w:r>
        <w:rPr>
          <w:rFonts w:hint="eastAsia"/>
          <w:lang w:val="en-US" w:eastAsia="zh-CN"/>
        </w:rPr>
        <w:t>投诉</w:t>
      </w:r>
      <w:r>
        <w:rPr>
          <w:rFonts w:hint="default"/>
          <w:lang w:val="en-US" w:eastAsia="zh-CN"/>
        </w:rPr>
        <w:t>处理服务，采取积极措施消除对社会主体的影响，切实保障社会主体合法权益。</w:t>
      </w:r>
    </w:p>
    <w:p>
      <w:pPr>
        <w:jc w:val="both"/>
        <w:rPr>
          <w:rFonts w:hint="default"/>
          <w:lang w:val="en-US" w:eastAsia="zh-CN"/>
        </w:rPr>
      </w:pPr>
    </w:p>
    <w:p>
      <w:pPr>
        <w:jc w:val="both"/>
        <w:rPr>
          <w:rFonts w:hint="eastAsia" w:ascii="华文中宋" w:hAnsi="华文中宋" w:eastAsia="华文中宋" w:cs="华文中宋"/>
          <w:sz w:val="36"/>
          <w:szCs w:val="36"/>
          <w:lang w:val="en-US" w:eastAsia="zh-CN"/>
        </w:rPr>
      </w:pPr>
      <w:r>
        <w:rPr>
          <w:rFonts w:hint="default"/>
          <w:lang w:val="en-US" w:eastAsia="zh-CN"/>
        </w:rPr>
        <w:br w:type="page"/>
      </w:r>
    </w:p>
    <w:p>
      <w:pPr>
        <w:pStyle w:val="3"/>
        <w:bidi w:val="0"/>
        <w:rPr>
          <w:rFonts w:hint="eastAsia"/>
          <w:w w:val="90"/>
          <w:lang w:val="en-US" w:eastAsia="zh-CN"/>
        </w:rPr>
      </w:pPr>
      <w:bookmarkStart w:id="38" w:name="_Toc21906"/>
      <w:r>
        <w:rPr>
          <w:rFonts w:hint="eastAsia"/>
          <w:w w:val="90"/>
          <w:lang w:val="en-US" w:eastAsia="zh-CN"/>
        </w:rPr>
        <w:t>第五章 推进重点领域信用建设 促进经济高质量发展</w:t>
      </w:r>
      <w:bookmarkEnd w:id="38"/>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lang w:val="en-US" w:eastAsia="zh-CN"/>
        </w:rPr>
      </w:pPr>
      <w:r>
        <w:rPr>
          <w:rFonts w:hint="eastAsia"/>
          <w:lang w:val="en-US" w:eastAsia="zh-CN"/>
        </w:rPr>
        <w:t>准确把握高质量发展要求，有效推进信用建设与生态环境、农牧业、文化旅游、商贸物流等重要产业融合发展，着力发挥信用在保障重大项目建设中的重要作用，为构建赤峰市多元发展、多极支撑的现代产业体系贡献力量。</w:t>
      </w:r>
    </w:p>
    <w:p>
      <w:pPr>
        <w:pStyle w:val="4"/>
        <w:bidi w:val="0"/>
        <w:rPr>
          <w:rFonts w:hint="eastAsia"/>
          <w:lang w:val="en-US" w:eastAsia="zh-CN"/>
        </w:rPr>
      </w:pPr>
      <w:bookmarkStart w:id="39" w:name="_Toc848"/>
      <w:r>
        <w:rPr>
          <w:rFonts w:hint="eastAsia"/>
          <w:lang w:val="en-US" w:eastAsia="zh-CN"/>
        </w:rPr>
        <w:t>第一节 提高生态环境保护自觉</w:t>
      </w:r>
      <w:bookmarkEnd w:id="39"/>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sz w:val="32"/>
          <w:szCs w:val="32"/>
          <w:lang w:val="en-US" w:eastAsia="zh-CN"/>
        </w:rPr>
      </w:pPr>
      <w:r>
        <w:rPr>
          <w:rFonts w:hint="eastAsia" w:ascii="仿宋_GB2312" w:hAnsi="仿宋_GB2312" w:eastAsia="仿宋_GB2312" w:cs="仿宋_GB2312"/>
          <w:b/>
          <w:bCs/>
          <w:color w:val="auto"/>
          <w:kern w:val="0"/>
          <w:sz w:val="32"/>
          <w:szCs w:val="22"/>
          <w:lang w:val="en-US" w:eastAsia="zh-CN" w:bidi="ar-SA"/>
        </w:rPr>
        <w:t>健全信用评价，促进产业规范。</w:t>
      </w:r>
      <w:r>
        <w:rPr>
          <w:rFonts w:hint="eastAsia"/>
          <w:sz w:val="32"/>
          <w:szCs w:val="32"/>
          <w:lang w:val="en-US" w:eastAsia="zh-CN"/>
        </w:rPr>
        <w:t>建立生态环境相关企业、事业单位、社团组织以及涉生态环境服务机构及其从业人员的信用档案。全面实施环保信用评价，将国土开发空间保护、山水林田湖草沙系统等生态保护重点区域，以及冶金、能源、化工、建材、医药等重点行业中的重点监控企业、重污染企业、产能严重过剩企业等强制纳入评价范围。健全环保信用评价结果动态管理机制，对纳入评价范围的相关企事业单位信用信息及时进行更新。推动政府部门应用环保信用评价结果，采取差异化政策和措施。鼓励信用状况良好的企业建立上下游产业链、供应链合作模式，提升产品质量安全可控水平。</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eastAsia="仿宋_GB2312" w:cs="Times New Roman"/>
          <w:color w:val="auto"/>
          <w:kern w:val="0"/>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开展信用监管，强化外部约束。</w:t>
      </w:r>
      <w:r>
        <w:rPr>
          <w:rFonts w:hint="eastAsia" w:eastAsia="仿宋_GB2312" w:cs="Times New Roman"/>
          <w:color w:val="auto"/>
          <w:kern w:val="0"/>
          <w:sz w:val="32"/>
          <w:szCs w:val="22"/>
          <w:lang w:val="en-US" w:eastAsia="zh-CN" w:bidi="ar-SA"/>
        </w:rPr>
        <w:t>对年度重点排污单位、重点环境风险源单位、实施排污许可重点管理的单位、双随机”抽查监管的排污单位实施信用分级分类监管。进一步完善失信惩戒措施，加大对“蓝天保卫战”“碧水”“净土”等重要工程的失信违法行为的约束力度。健全生态环境严重失信信息强制披露制度，依法依规对发生过突发环境事件和因破坏环境被处以行政处罚和承担刑事责任的主体实行失信信息强制性披露。加强对碳排放交易中登记、交易、结算、核查等环节信用监管，对排放单位弄虚作假、中介机构出具虚假报告等行为实施有效管理和约束。建立健全环保领域政务失信惩戒机制，对损害生态环境负有领导责任或直接责任，以及存在自然资源资产离任审计问题的领导干部，按照国家和自治区相关规定纳入政务失信管理，</w:t>
      </w:r>
      <w:r>
        <w:rPr>
          <w:rFonts w:hint="eastAsia" w:cs="Times New Roman"/>
          <w:color w:val="auto"/>
          <w:kern w:val="0"/>
          <w:sz w:val="32"/>
          <w:szCs w:val="22"/>
          <w:lang w:val="en-US" w:eastAsia="zh-CN" w:bidi="ar-SA"/>
        </w:rPr>
        <w:t>依法依规</w:t>
      </w:r>
      <w:r>
        <w:rPr>
          <w:rFonts w:hint="eastAsia" w:eastAsia="仿宋_GB2312" w:cs="Times New Roman"/>
          <w:color w:val="auto"/>
          <w:kern w:val="0"/>
          <w:sz w:val="32"/>
          <w:szCs w:val="22"/>
          <w:lang w:val="en-US" w:eastAsia="zh-CN" w:bidi="ar-SA"/>
        </w:rPr>
        <w:t>实施惩戒。</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Arial" w:hAnsi="Arial" w:eastAsia="黑体" w:cs="Times New Roman"/>
          <w:kern w:val="2"/>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推行承诺制度，提升自觉意识。</w:t>
      </w:r>
      <w:r>
        <w:rPr>
          <w:rFonts w:hint="eastAsia" w:eastAsia="仿宋_GB2312" w:cs="Times New Roman"/>
          <w:color w:val="auto"/>
          <w:kern w:val="0"/>
          <w:sz w:val="32"/>
          <w:szCs w:val="22"/>
          <w:lang w:val="en-US" w:eastAsia="zh-CN" w:bidi="ar-SA"/>
        </w:rPr>
        <w:t>鼓励企业主动兑现科研经费投入、科技成果转化等投入和产出比例，自觉承诺绿色生产、绿色施工，并将承诺履行情况纳入监测，对履行承诺的企业依法实行环境保护和污染防治税收优惠政策。探索建立以社区、学校、机关等为单位的个人信用承诺制，积极倡导低碳生活方式，鼓励市民绿色出行、适度消费，注重垃圾分类和塑料污染治理，着力建设绿色城市。</w:t>
      </w:r>
    </w:p>
    <w:p>
      <w:pPr>
        <w:pStyle w:val="4"/>
        <w:bidi w:val="0"/>
        <w:rPr>
          <w:rFonts w:hint="eastAsia"/>
        </w:rPr>
      </w:pPr>
      <w:bookmarkStart w:id="40" w:name="_Toc27090"/>
      <w:r>
        <w:rPr>
          <w:rFonts w:hint="eastAsia"/>
          <w:lang w:val="en-US" w:eastAsia="zh-CN"/>
        </w:rPr>
        <w:t>第二节 助推农牧业发展乡村振兴</w:t>
      </w:r>
      <w:bookmarkEnd w:id="40"/>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微软雅黑" w:hAnsi="微软雅黑" w:eastAsia="微软雅黑" w:cs="微软雅黑"/>
          <w:b w:val="0"/>
          <w:bCs w:val="0"/>
          <w:i w:val="0"/>
          <w:iCs w:val="0"/>
          <w:caps w:val="0"/>
          <w:color w:val="auto"/>
          <w:spacing w:val="0"/>
          <w:sz w:val="24"/>
          <w:szCs w:val="24"/>
          <w:highlight w:val="none"/>
          <w:shd w:val="clear" w:color="auto" w:fill="FFFFFF"/>
        </w:rPr>
      </w:pPr>
      <w:r>
        <w:rPr>
          <w:rFonts w:hint="eastAsia" w:ascii="仿宋_GB2312" w:hAnsi="仿宋_GB2312" w:eastAsia="仿宋_GB2312" w:cs="仿宋_GB2312"/>
          <w:b/>
          <w:bCs/>
          <w:color w:val="auto"/>
          <w:kern w:val="0"/>
          <w:sz w:val="32"/>
          <w:szCs w:val="22"/>
          <w:lang w:val="en-US" w:eastAsia="zh-CN" w:bidi="ar-SA"/>
        </w:rPr>
        <w:t>加强信用监管，提升农牧业发展质量。</w:t>
      </w:r>
      <w:r>
        <w:rPr>
          <w:rFonts w:hint="eastAsia" w:ascii="Calibri" w:hAnsi="Calibri" w:eastAsia="仿宋_GB2312" w:cs="Times New Roman"/>
          <w:color w:val="auto"/>
          <w:kern w:val="0"/>
          <w:sz w:val="32"/>
          <w:szCs w:val="22"/>
          <w:lang w:val="en-US" w:eastAsia="zh-CN" w:bidi="ar-SA"/>
        </w:rPr>
        <w:t>建立完善涉农涉牧信用信息数据库，依法依规采集</w:t>
      </w:r>
      <w:r>
        <w:rPr>
          <w:rFonts w:hint="eastAsia" w:eastAsia="仿宋_GB2312" w:cs="Times New Roman"/>
          <w:color w:val="auto"/>
          <w:kern w:val="0"/>
          <w:sz w:val="32"/>
          <w:szCs w:val="22"/>
          <w:lang w:val="en-US" w:eastAsia="zh-CN" w:bidi="ar-SA"/>
        </w:rPr>
        <w:t>农牧业经营</w:t>
      </w:r>
      <w:r>
        <w:rPr>
          <w:rFonts w:hint="eastAsia" w:ascii="Calibri" w:hAnsi="Calibri" w:eastAsia="仿宋_GB2312" w:cs="Times New Roman"/>
          <w:color w:val="auto"/>
          <w:kern w:val="0"/>
          <w:sz w:val="32"/>
          <w:szCs w:val="22"/>
          <w:lang w:val="en-US" w:eastAsia="zh-CN" w:bidi="ar-SA"/>
        </w:rPr>
        <w:t>主体信用档案，实现“一户一档案”。</w:t>
      </w:r>
      <w:r>
        <w:rPr>
          <w:rFonts w:hint="eastAsia" w:eastAsia="仿宋_GB2312" w:cs="Times New Roman"/>
          <w:color w:val="auto"/>
          <w:kern w:val="0"/>
          <w:sz w:val="32"/>
          <w:szCs w:val="22"/>
          <w:lang w:val="en-US" w:eastAsia="zh-CN" w:bidi="ar-SA"/>
        </w:rPr>
        <w:t>强化农牧业</w:t>
      </w:r>
      <w:r>
        <w:rPr>
          <w:rFonts w:hint="eastAsia" w:ascii="Calibri" w:hAnsi="Calibri" w:eastAsia="仿宋_GB2312" w:cs="Times New Roman"/>
          <w:color w:val="auto"/>
          <w:kern w:val="0"/>
          <w:sz w:val="32"/>
          <w:szCs w:val="22"/>
          <w:lang w:val="en-US" w:eastAsia="zh-CN" w:bidi="ar-SA"/>
        </w:rPr>
        <w:t>信用监管，建立以生产、流通、环保等领域信用记录为基础，</w:t>
      </w:r>
      <w:r>
        <w:rPr>
          <w:rFonts w:hint="eastAsia" w:eastAsia="仿宋_GB2312" w:cs="Times New Roman"/>
          <w:color w:val="auto"/>
          <w:kern w:val="0"/>
          <w:sz w:val="32"/>
          <w:szCs w:val="22"/>
          <w:lang w:val="en-US" w:eastAsia="zh-CN" w:bidi="ar-SA"/>
        </w:rPr>
        <w:t>以</w:t>
      </w:r>
      <w:r>
        <w:rPr>
          <w:rFonts w:hint="eastAsia" w:ascii="Calibri" w:hAnsi="Calibri" w:eastAsia="仿宋_GB2312" w:cs="Times New Roman"/>
          <w:color w:val="auto"/>
          <w:kern w:val="0"/>
          <w:sz w:val="32"/>
          <w:szCs w:val="22"/>
          <w:lang w:val="en-US" w:eastAsia="zh-CN" w:bidi="ar-SA"/>
        </w:rPr>
        <w:t>绿色</w:t>
      </w:r>
      <w:r>
        <w:rPr>
          <w:rFonts w:hint="eastAsia" w:eastAsia="仿宋_GB2312" w:cs="Times New Roman"/>
          <w:color w:val="auto"/>
          <w:kern w:val="0"/>
          <w:sz w:val="32"/>
          <w:szCs w:val="22"/>
          <w:lang w:val="en-US" w:eastAsia="zh-CN" w:bidi="ar-SA"/>
        </w:rPr>
        <w:t>高效</w:t>
      </w:r>
      <w:r>
        <w:rPr>
          <w:rFonts w:hint="eastAsia" w:ascii="Calibri" w:hAnsi="Calibri" w:eastAsia="仿宋_GB2312" w:cs="Times New Roman"/>
          <w:color w:val="auto"/>
          <w:kern w:val="0"/>
          <w:sz w:val="32"/>
          <w:szCs w:val="22"/>
          <w:lang w:val="en-US" w:eastAsia="zh-CN" w:bidi="ar-SA"/>
        </w:rPr>
        <w:t>、有机导向、标准引领和质量安全</w:t>
      </w:r>
      <w:r>
        <w:rPr>
          <w:rFonts w:hint="eastAsia" w:eastAsia="仿宋_GB2312" w:cs="Times New Roman"/>
          <w:color w:val="auto"/>
          <w:kern w:val="0"/>
          <w:sz w:val="32"/>
          <w:szCs w:val="22"/>
          <w:lang w:val="en-US" w:eastAsia="zh-CN" w:bidi="ar-SA"/>
        </w:rPr>
        <w:t>为</w:t>
      </w:r>
      <w:r>
        <w:rPr>
          <w:rFonts w:hint="eastAsia" w:ascii="Calibri" w:hAnsi="Calibri" w:eastAsia="仿宋_GB2312" w:cs="Times New Roman"/>
          <w:color w:val="auto"/>
          <w:kern w:val="0"/>
          <w:sz w:val="32"/>
          <w:szCs w:val="22"/>
          <w:lang w:val="en-US" w:eastAsia="zh-CN" w:bidi="ar-SA"/>
        </w:rPr>
        <w:t>目标的农牧业信用监管体系</w:t>
      </w:r>
      <w:r>
        <w:rPr>
          <w:rFonts w:hint="eastAsia" w:eastAsia="仿宋_GB2312" w:cs="Times New Roman"/>
          <w:color w:val="auto"/>
          <w:kern w:val="0"/>
          <w:sz w:val="32"/>
          <w:szCs w:val="22"/>
          <w:lang w:val="en-US" w:eastAsia="zh-CN" w:bidi="ar-SA"/>
        </w:rPr>
        <w:t>，做好信用监管与玉米、杂粮杂豆、蔬菜、马铃薯、向日葵、肉牛、肉羊、生猪、禽蛋、奶业、饲草等重点领域农畜产品质量安全追溯挂钩衔接工作，严厉打击农畜产品质量安全领域违法失信行为，助推国家农产品质量安全县创建工作</w:t>
      </w:r>
      <w:r>
        <w:rPr>
          <w:rFonts w:hint="eastAsia" w:ascii="微软雅黑" w:hAnsi="微软雅黑" w:eastAsia="微软雅黑" w:cs="微软雅黑"/>
          <w:b w:val="0"/>
          <w:bCs w:val="0"/>
          <w:i w:val="0"/>
          <w:iCs w:val="0"/>
          <w:caps w:val="0"/>
          <w:color w:val="auto"/>
          <w:spacing w:val="0"/>
          <w:sz w:val="24"/>
          <w:szCs w:val="24"/>
          <w:highlight w:val="none"/>
          <w:shd w:val="clear" w:color="auto" w:fill="FFFFFF"/>
        </w:rPr>
        <w:t xml:space="preserve">。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eastAsia="仿宋_GB2312" w:cs="Times New Roman"/>
          <w:color w:val="auto"/>
          <w:kern w:val="0"/>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突出信用价值，强化农畜产品品牌建设。</w:t>
      </w:r>
      <w:r>
        <w:rPr>
          <w:rFonts w:hint="eastAsia" w:eastAsia="仿宋_GB2312" w:cs="Times New Roman"/>
          <w:color w:val="auto"/>
          <w:kern w:val="0"/>
          <w:sz w:val="32"/>
          <w:szCs w:val="22"/>
          <w:lang w:val="en-US" w:eastAsia="zh-CN" w:bidi="ar-SA"/>
        </w:rPr>
        <w:t>以市县级农畜产品品牌、区域子品牌、企业品牌、产品品牌为基础，形成以信用公信力为核心的地理标志产品。建设一批信用农牧业示范供应链，强化品牌全供应链产品质量监管，推动农牧户、家庭农牧场和农牧民合作社将守法诚信落实到生产经营各环节。研究守信激励措施，鼓励供应原料、销售渠道、金融产品等优质资源向农畜产品品牌倾斜，进一步提升品牌的市场竞争力和知名度。</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eastAsia="仿宋_GB2312" w:cs="Times New Roman"/>
          <w:color w:val="auto"/>
          <w:kern w:val="0"/>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注重信用激励，营造农村牧区新风尚。</w:t>
      </w:r>
      <w:r>
        <w:rPr>
          <w:rFonts w:hint="eastAsia" w:eastAsia="仿宋_GB2312" w:cs="Times New Roman"/>
          <w:color w:val="auto"/>
          <w:kern w:val="0"/>
          <w:sz w:val="32"/>
          <w:szCs w:val="22"/>
          <w:lang w:val="en-US" w:eastAsia="zh-CN" w:bidi="ar-SA"/>
        </w:rPr>
        <w:t>以实现乡村振兴、推动共同富裕为目标，积极推进信用农牧户、家庭农牧场、农牧民合作社等新型农业经营主体创建工作，为政府部门精准支持诚信主体发展提供支撑。对信用农户、家庭农牧场和农牧民合作社在</w:t>
      </w:r>
      <w:r>
        <w:rPr>
          <w:rFonts w:hint="eastAsia" w:cs="Times New Roman"/>
          <w:color w:val="auto"/>
          <w:kern w:val="0"/>
          <w:sz w:val="32"/>
          <w:szCs w:val="22"/>
          <w:lang w:val="en-US" w:eastAsia="zh-CN" w:bidi="ar-SA"/>
        </w:rPr>
        <w:t>金融</w:t>
      </w:r>
      <w:r>
        <w:rPr>
          <w:rFonts w:hint="eastAsia" w:eastAsia="仿宋_GB2312" w:cs="Times New Roman"/>
          <w:color w:val="auto"/>
          <w:kern w:val="0"/>
          <w:sz w:val="32"/>
          <w:szCs w:val="22"/>
          <w:lang w:val="en-US" w:eastAsia="zh-CN" w:bidi="ar-SA"/>
        </w:rPr>
        <w:t>授信、国家补贴、</w:t>
      </w:r>
      <w:r>
        <w:rPr>
          <w:rFonts w:hint="eastAsia" w:cs="Times New Roman"/>
          <w:color w:val="auto"/>
          <w:kern w:val="0"/>
          <w:sz w:val="32"/>
          <w:szCs w:val="22"/>
          <w:lang w:val="en-US" w:eastAsia="zh-CN" w:bidi="ar-SA"/>
        </w:rPr>
        <w:t>补助</w:t>
      </w:r>
      <w:r>
        <w:rPr>
          <w:rFonts w:hint="eastAsia" w:eastAsia="仿宋_GB2312" w:cs="Times New Roman"/>
          <w:color w:val="auto"/>
          <w:kern w:val="0"/>
          <w:sz w:val="32"/>
          <w:szCs w:val="22"/>
          <w:lang w:val="en-US" w:eastAsia="zh-CN" w:bidi="ar-SA"/>
        </w:rPr>
        <w:t>救济等方面给予优惠和便利，打造一批作用突出、综合竞争力强、稳定可持续发展的诚实守信“新农人”“新牧人”，引领农村牧区守信经营新风尚。</w:t>
      </w:r>
    </w:p>
    <w:p>
      <w:pPr>
        <w:pStyle w:val="4"/>
        <w:bidi w:val="0"/>
        <w:rPr>
          <w:rFonts w:hint="eastAsia"/>
          <w:lang w:val="en-US" w:eastAsia="zh-CN"/>
        </w:rPr>
      </w:pPr>
      <w:bookmarkStart w:id="41" w:name="_Toc25967"/>
      <w:r>
        <w:rPr>
          <w:rFonts w:hint="eastAsia"/>
          <w:lang w:val="en-US" w:eastAsia="zh-CN"/>
        </w:rPr>
        <w:t>第三节 助力文化旅游品质提升</w:t>
      </w:r>
      <w:bookmarkEnd w:id="41"/>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eastAsia="仿宋_GB2312" w:cs="Times New Roman"/>
          <w:color w:val="auto"/>
          <w:kern w:val="0"/>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加强信用建设，夯实文化市场基础。</w:t>
      </w:r>
      <w:r>
        <w:rPr>
          <w:rFonts w:hint="eastAsia" w:eastAsia="仿宋_GB2312" w:cs="Times New Roman"/>
          <w:color w:val="auto"/>
          <w:kern w:val="0"/>
          <w:sz w:val="32"/>
          <w:szCs w:val="22"/>
          <w:lang w:val="en-US" w:eastAsia="zh-CN" w:bidi="ar-SA"/>
        </w:rPr>
        <w:t>建立完善营业性演出、网络文化、歌舞娱乐、游艺娱乐、艺术品、互联网上网服务等文化产品与服务等文化市场主体和从业人员诚信档案，组织开展信用评价，在业务经营许可、等级评定、资金支持等方面向信用状况良好的市场主体倾斜。加强文化行业信用监管，建立文化市场失信约束制度，严厉打击虚假宣传、合同违约、恶性竞争、盗版印刷、制假售假、假唱假演、网络诈骗和接纳未成年人上网等失信行为，促进文化市场有序发展。推行服务承诺机制，引导全市文化市场主体及从业人员主动向社会展示自身诚信状况，畅通消费者评价投诉渠道，打造诚信文化市场经营环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eastAsia="仿宋_GB2312" w:cs="Times New Roman"/>
          <w:color w:val="auto"/>
          <w:kern w:val="0"/>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打造诚信品牌，提升旅游行业品质。</w:t>
      </w:r>
      <w:r>
        <w:rPr>
          <w:rFonts w:hint="eastAsia" w:eastAsia="仿宋_GB2312" w:cs="Times New Roman"/>
          <w:color w:val="auto"/>
          <w:kern w:val="0"/>
          <w:sz w:val="32"/>
          <w:szCs w:val="22"/>
          <w:lang w:val="en-US" w:eastAsia="zh-CN" w:bidi="ar-SA"/>
        </w:rPr>
        <w:t>以我市国家5A级景区、精品旅游景区、文化旅游园区、体育运动和乡村度假休闲旅游基地，生态旅游产品为基础，突出资源禀赋和地域特色，积极创建一批“诚信景点”“诚信民宿”“诚信导游员”等诚信旅游品牌，打造全域“放心旅游”。强化品牌信用监管，建立诚信旅游品牌认定和退出机制，促进诚信旅游品牌有序、健康和可持续发展。制定激励措施，在旅行社评定、旅游发展资金支持、名牌推荐、出境游条件核验、质保金交存等方面向诚信旅游品牌倾斜。鼓励诚信旅游品牌与康养、交通、科技等多领域信用建设深度融合，进一步提升品牌价值。</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eastAsia="仿宋_GB2312" w:cs="Times New Roman"/>
          <w:color w:val="auto"/>
          <w:kern w:val="0"/>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创新服务举措，优化诚信消费体验。</w:t>
      </w:r>
      <w:r>
        <w:rPr>
          <w:rFonts w:hint="eastAsia" w:eastAsia="仿宋_GB2312" w:cs="Times New Roman"/>
          <w:color w:val="auto"/>
          <w:kern w:val="0"/>
          <w:sz w:val="32"/>
          <w:szCs w:val="22"/>
          <w:lang w:val="en-US" w:eastAsia="zh-CN" w:bidi="ar-SA"/>
        </w:rPr>
        <w:t>推动个人信用与文化旅游公共服务高效供给相结合，打造集吃、住、行、游、购、娱一体的信用惠民措施体系，提升公共文化服务质量和水平。鼓励旅行社、旅游景区、景区饭店以及博物馆、演出场馆、图书馆、电影院等文化旅游场所等对信用状况良好的游客提供购票、住宿、餐饮等优惠便利服务，为自治区诚信典型企业提供“先游后付”、减免押金、团购打折等信用便捷消费服务。</w:t>
      </w:r>
    </w:p>
    <w:p>
      <w:pPr>
        <w:pStyle w:val="4"/>
        <w:bidi w:val="0"/>
        <w:rPr>
          <w:rFonts w:hint="eastAsia"/>
          <w:lang w:val="en-US" w:eastAsia="zh-CN"/>
        </w:rPr>
      </w:pPr>
      <w:bookmarkStart w:id="42" w:name="_Toc29079"/>
      <w:r>
        <w:rPr>
          <w:rFonts w:hint="eastAsia"/>
          <w:lang w:val="en-US" w:eastAsia="zh-CN"/>
        </w:rPr>
        <w:t>第四节 激发商贸物流发展活力</w:t>
      </w:r>
      <w:bookmarkEnd w:id="42"/>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eastAsia="仿宋_GB2312" w:cs="Times New Roman"/>
          <w:color w:val="auto"/>
          <w:kern w:val="0"/>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强化信用监管，规范行业秩序。</w:t>
      </w:r>
      <w:r>
        <w:rPr>
          <w:rFonts w:hint="eastAsia" w:eastAsia="仿宋_GB2312" w:cs="Times New Roman"/>
          <w:color w:val="auto"/>
          <w:kern w:val="0"/>
          <w:sz w:val="32"/>
          <w:szCs w:val="22"/>
          <w:lang w:val="en-US" w:eastAsia="zh-CN" w:bidi="ar-SA"/>
        </w:rPr>
        <w:t>依托市社会信用信息平台，归集商贸物流企业及从业人员信用信息。加强对中心城区</w:t>
      </w:r>
      <w:r>
        <w:rPr>
          <w:rFonts w:hint="eastAsia" w:cs="Times New Roman"/>
          <w:color w:val="auto"/>
          <w:kern w:val="0"/>
          <w:sz w:val="32"/>
          <w:szCs w:val="22"/>
          <w:lang w:val="en-US" w:eastAsia="zh-CN" w:bidi="ar-SA"/>
        </w:rPr>
        <w:t>和</w:t>
      </w:r>
      <w:r>
        <w:rPr>
          <w:rFonts w:hint="eastAsia" w:eastAsia="仿宋_GB2312" w:cs="Times New Roman"/>
          <w:color w:val="auto"/>
          <w:kern w:val="0"/>
          <w:sz w:val="32"/>
          <w:szCs w:val="22"/>
          <w:lang w:val="en-US" w:eastAsia="zh-CN" w:bidi="ar-SA"/>
        </w:rPr>
        <w:t>旗县商贸物流园区、集散地、批发市场等主体的信用分级分类监管。在冷链物流、农畜产品、有色金属、能源化工、医药建材等相对成熟的领域开展信用建设试点，将信用监管嵌入行业管理全过程。加大对制售假冒伪劣商品、虚假宣传、价格欺诈等违法行为的失信约束力度，规范信用消费，保护消费者合法权益。</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eastAsia="仿宋_GB2312" w:cs="Times New Roman"/>
          <w:color w:val="auto"/>
          <w:kern w:val="0"/>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发挥信用引领，助推产业转型。</w:t>
      </w:r>
      <w:r>
        <w:rPr>
          <w:rFonts w:hint="eastAsia" w:eastAsia="仿宋_GB2312" w:cs="Times New Roman"/>
          <w:color w:val="auto"/>
          <w:kern w:val="0"/>
          <w:sz w:val="32"/>
          <w:szCs w:val="22"/>
          <w:lang w:val="en-US" w:eastAsia="zh-CN" w:bidi="ar-SA"/>
        </w:rPr>
        <w:t>充分发挥信用在促进传统商贸业转型升级中的积极作用，建设一批国内外知名的专业市场群、专属经济区、商贸物流城和放心消费商圈信用试点，营造安全放心的诚信消费环境。围绕现代品牌店、综合体验店、社区便利店和连锁经营、网络电商、</w:t>
      </w:r>
      <w:r>
        <w:rPr>
          <w:rFonts w:hint="default" w:ascii="Times New Roman" w:hAnsi="Times New Roman" w:eastAsia="仿宋_GB2312" w:cs="Times New Roman"/>
          <w:color w:val="auto"/>
          <w:kern w:val="0"/>
          <w:sz w:val="32"/>
          <w:szCs w:val="22"/>
          <w:lang w:val="en-US" w:eastAsia="zh-CN" w:bidi="ar-SA"/>
        </w:rPr>
        <w:t>OTO、同</w:t>
      </w:r>
      <w:r>
        <w:rPr>
          <w:rFonts w:hint="eastAsia" w:eastAsia="仿宋_GB2312" w:cs="Times New Roman"/>
          <w:color w:val="auto"/>
          <w:kern w:val="0"/>
          <w:sz w:val="32"/>
          <w:szCs w:val="22"/>
          <w:lang w:val="en-US" w:eastAsia="zh-CN" w:bidi="ar-SA"/>
        </w:rPr>
        <w:t>城配送、城乡快递等商贸物流新业态，研究建立市场化信用信息归集、信用评价和信用应用机制，助力传统商贸物流业转型发展。</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eastAsia="仿宋_GB2312" w:cs="Times New Roman"/>
          <w:color w:val="auto"/>
          <w:kern w:val="0"/>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优化信用环境，支撑国际循环。</w:t>
      </w:r>
      <w:r>
        <w:rPr>
          <w:rFonts w:hint="eastAsia" w:eastAsia="仿宋_GB2312" w:cs="Times New Roman"/>
          <w:color w:val="auto"/>
          <w:kern w:val="0"/>
          <w:sz w:val="32"/>
          <w:szCs w:val="22"/>
          <w:lang w:val="en-US" w:eastAsia="zh-CN" w:bidi="ar-SA"/>
        </w:rPr>
        <w:t>围绕建设商贸服务型国家物流枢纽承载城市、国家跨境电商综合试验区、国家跨境电商零售进口试点城市为目标，优化进出口信用管理。引导外贸企业深耕国际市场，加强品牌、质量建设。高质量推进赤峰铁路运输类海关监管作业场所、赤峰国际物流港、赤峰保税物流中心等场所信用建设，推动差别化监管措施。积极履行同国外达成的多边和双边经贸协议，用足用好出口退税、出口信用保险等外贸政策工具，适度放宽承保和理赔条件，保持和提升对外商投资的吸引力。加强对外投资、对外承包工程、对外援助等领域信用建设，将违法违规行为列入信用记录，</w:t>
      </w:r>
      <w:r>
        <w:rPr>
          <w:rFonts w:hint="eastAsia" w:cs="Times New Roman"/>
          <w:color w:val="auto"/>
          <w:kern w:val="0"/>
          <w:sz w:val="32"/>
          <w:szCs w:val="22"/>
          <w:lang w:val="en-US" w:eastAsia="zh-CN" w:bidi="ar-SA"/>
        </w:rPr>
        <w:t>实现</w:t>
      </w:r>
      <w:r>
        <w:rPr>
          <w:rFonts w:hint="eastAsia" w:eastAsia="仿宋_GB2312" w:cs="Times New Roman"/>
          <w:color w:val="auto"/>
          <w:kern w:val="0"/>
          <w:sz w:val="32"/>
          <w:szCs w:val="22"/>
          <w:lang w:val="en-US" w:eastAsia="zh-CN" w:bidi="ar-SA"/>
        </w:rPr>
        <w:t>全链条监管。</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eastAsia="仿宋_GB2312" w:cs="Times New Roman"/>
          <w:color w:val="auto"/>
          <w:kern w:val="0"/>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提升服务质量，激发消费活力。</w:t>
      </w:r>
      <w:r>
        <w:rPr>
          <w:rFonts w:hint="eastAsia" w:eastAsia="仿宋_GB2312" w:cs="Times New Roman"/>
          <w:color w:val="auto"/>
          <w:kern w:val="0"/>
          <w:sz w:val="32"/>
          <w:szCs w:val="22"/>
          <w:lang w:val="en-US" w:eastAsia="zh-CN" w:bidi="ar-SA"/>
        </w:rPr>
        <w:t>进一步完善商贸物流领域信用信息共享机制，为消费者提供信用信息、信用评价报告“一站式”查询和消费风险提示服务。引导经营者主动在诚信经营、品质保证、服务态度、产品售后等方面进行承诺，树立守信践诺、合法经营的形象。建设农畜产品、食品、药品、农资、危险品等重要产品流通安全追溯体系，综合运用降低信用等级、追溯调查、缺陷召回、重点监管等手段，提升商贸物流产品质量。大力推进放心消费创建活动，培育放心商家，畅通消费者维权渠道，营造放心消费良好氛围。</w:t>
      </w:r>
    </w:p>
    <w:p>
      <w:pPr>
        <w:pStyle w:val="4"/>
        <w:bidi w:val="0"/>
        <w:rPr>
          <w:rFonts w:hint="eastAsia"/>
          <w:lang w:val="en-US" w:eastAsia="zh-CN"/>
        </w:rPr>
      </w:pPr>
      <w:bookmarkStart w:id="43" w:name="_Toc15018"/>
      <w:r>
        <w:rPr>
          <w:rFonts w:hint="eastAsia"/>
          <w:lang w:val="en-US" w:eastAsia="zh-CN"/>
        </w:rPr>
        <w:t>第五节 优化重大项目建设环境</w:t>
      </w:r>
      <w:bookmarkEnd w:id="43"/>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eastAsia="仿宋_GB2312" w:cs="Times New Roman"/>
          <w:color w:val="auto"/>
          <w:kern w:val="0"/>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实施信用管理，严把项目准入。</w:t>
      </w:r>
      <w:r>
        <w:rPr>
          <w:rFonts w:hint="eastAsia" w:eastAsia="仿宋_GB2312" w:cs="Times New Roman"/>
          <w:color w:val="auto"/>
          <w:kern w:val="0"/>
          <w:sz w:val="32"/>
          <w:szCs w:val="22"/>
          <w:lang w:val="en-US" w:eastAsia="zh-CN" w:bidi="ar-SA"/>
        </w:rPr>
        <w:t>将信用管理纳入工程招投标、项目审批、招商引资等领域准入评审和管理制度中，通过信用核查、信用大数据分析等方式筛选优质企业，提高项目投资效益和政策扶持精准度。进一步完善政府信用承诺制度，严格执行重大项目引进、审批和建设过程中作出的政策承诺和合同约定，依法依规加大“新官不理旧账”、虚假承诺、滥用行政权力等政务失信行为的惩处力度，维护投资者合法权益保护。鼓励项目建设方就投资总额、开竣工时间、投产时间、产值和税收贡献等向政府做出承诺，自觉承担违约责任。进一步完善信用承诺、信用公示、信息共享、信用评估、信用监测和失信惩戒管理机制，降低和防范重大项目实施过程中的信用风险。</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eastAsia="仿宋_GB2312" w:cs="Times New Roman"/>
          <w:color w:val="auto"/>
          <w:kern w:val="0"/>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简化审批流程，推动项目建设。</w:t>
      </w:r>
      <w:r>
        <w:rPr>
          <w:rFonts w:hint="eastAsia" w:eastAsia="仿宋_GB2312" w:cs="Times New Roman"/>
          <w:color w:val="auto"/>
          <w:kern w:val="0"/>
          <w:sz w:val="32"/>
          <w:szCs w:val="22"/>
          <w:lang w:val="en-US" w:eastAsia="zh-CN" w:bidi="ar-SA"/>
        </w:rPr>
        <w:t>简化市场准入、项目运营等审批流程，推动发改、自然资源、住建、生态环境等部门审批平台与市社会信用信息平台对接，实现企业信用信息“一站式”查询。优化审批流程，为诚信企业项目提供绿色通道、简化手续、容缺受理、并联审批等便利审批服务，促进诚信企业加快项目落户和建设。简化诚信企业在土地、能源、水资源、资金等要素申请环节的审批流程，提高资源配置效率，推动重大项目开工建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eastAsia="仿宋_GB2312" w:cs="Times New Roman"/>
          <w:color w:val="auto"/>
          <w:kern w:val="0"/>
          <w:sz w:val="32"/>
          <w:szCs w:val="22"/>
          <w:lang w:val="en-US" w:eastAsia="zh-CN" w:bidi="ar-SA"/>
        </w:rPr>
      </w:pPr>
      <w:r>
        <w:rPr>
          <w:rFonts w:hint="eastAsia" w:ascii="仿宋_GB2312" w:hAnsi="仿宋_GB2312" w:eastAsia="仿宋_GB2312" w:cs="仿宋_GB2312"/>
          <w:b/>
          <w:bCs/>
          <w:color w:val="auto"/>
          <w:kern w:val="0"/>
          <w:sz w:val="32"/>
          <w:szCs w:val="22"/>
          <w:lang w:val="en-US" w:eastAsia="zh-CN" w:bidi="ar-SA"/>
        </w:rPr>
        <w:t>加强信用监管，保障项目质量。</w:t>
      </w:r>
      <w:r>
        <w:rPr>
          <w:rFonts w:hint="eastAsia" w:eastAsia="仿宋_GB2312" w:cs="Times New Roman"/>
          <w:color w:val="auto"/>
          <w:kern w:val="0"/>
          <w:sz w:val="32"/>
          <w:szCs w:val="22"/>
          <w:lang w:val="en-US" w:eastAsia="zh-CN" w:bidi="ar-SA"/>
        </w:rPr>
        <w:t xml:space="preserve">完善项目建设信用监管机制，拓展招标投标、资质管理、工程担保、规费和保证金缴纳、工程进度、工程质量、技术规范、污染物排放等环节的信用监管。加强验收环节的信用监管力度，将违反工程建设强制性标准，造成施工安全隐患，提供虚假资料，不落实验收整改要求等行为纳入信用记录，依法依规实施惩戒，提升项目质量。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eastAsia="仿宋_GB2312" w:cs="Times New Roman"/>
          <w:color w:val="auto"/>
          <w:kern w:val="0"/>
          <w:sz w:val="32"/>
          <w:szCs w:val="22"/>
          <w:lang w:val="en-US" w:eastAsia="zh-CN" w:bidi="ar-SA"/>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eastAsia="仿宋_GB2312" w:cs="Times New Roman"/>
          <w:color w:val="auto"/>
          <w:kern w:val="0"/>
          <w:sz w:val="32"/>
          <w:szCs w:val="22"/>
          <w:lang w:val="en-US" w:eastAsia="zh-CN" w:bidi="ar-SA"/>
        </w:rPr>
      </w:pPr>
    </w:p>
    <w:p>
      <w:pPr>
        <w:pStyle w:val="3"/>
        <w:bidi w:val="0"/>
        <w:rPr>
          <w:rFonts w:hint="default"/>
          <w:lang w:val="en-US" w:eastAsia="zh-CN"/>
        </w:rPr>
      </w:pPr>
      <w:bookmarkStart w:id="44" w:name="_Toc26813"/>
      <w:r>
        <w:rPr>
          <w:rFonts w:hint="eastAsia"/>
          <w:lang w:val="en-US" w:eastAsia="zh-CN"/>
        </w:rPr>
        <w:t>第六章 深化政务诚信建设 支撑法治赤峰建设</w:t>
      </w:r>
      <w:bookmarkEnd w:id="44"/>
    </w:p>
    <w:p>
      <w:pPr>
        <w:bidi w:val="0"/>
        <w:jc w:val="both"/>
        <w:rPr>
          <w:rFonts w:hint="eastAsia"/>
          <w:lang w:val="en-US" w:eastAsia="zh-CN"/>
        </w:rPr>
      </w:pPr>
      <w:r>
        <w:rPr>
          <w:rFonts w:hint="eastAsia"/>
          <w:lang w:val="en-US" w:eastAsia="zh-CN"/>
        </w:rPr>
        <w:t>充分发挥政府在社会信用体系建设中</w:t>
      </w:r>
      <w:r>
        <w:rPr>
          <w:rFonts w:hint="default"/>
          <w:lang w:eastAsia="zh-CN"/>
        </w:rPr>
        <w:t>的</w:t>
      </w:r>
      <w:r>
        <w:rPr>
          <w:rFonts w:hint="eastAsia"/>
          <w:lang w:val="en-US" w:eastAsia="zh-CN"/>
        </w:rPr>
        <w:t>表率</w:t>
      </w:r>
      <w:r>
        <w:rPr>
          <w:rFonts w:hint="eastAsia"/>
          <w:lang w:eastAsia="zh-CN"/>
        </w:rPr>
        <w:t>和引领</w:t>
      </w:r>
      <w:r>
        <w:rPr>
          <w:rFonts w:hint="eastAsia"/>
          <w:lang w:val="en-US" w:eastAsia="zh-CN"/>
        </w:rPr>
        <w:t>作用，通过推进依法行政、建立健全政府守信践诺机制、</w:t>
      </w:r>
      <w:r>
        <w:rPr>
          <w:rFonts w:hint="eastAsia"/>
          <w:lang w:eastAsia="zh-CN"/>
        </w:rPr>
        <w:t>强化政务诚信</w:t>
      </w:r>
      <w:r>
        <w:rPr>
          <w:rFonts w:hint="eastAsia"/>
          <w:lang w:val="en-US" w:eastAsia="zh-CN"/>
        </w:rPr>
        <w:t>监督体系</w:t>
      </w:r>
      <w:r>
        <w:rPr>
          <w:rFonts w:hint="eastAsia"/>
          <w:lang w:eastAsia="zh-CN"/>
        </w:rPr>
        <w:t>和</w:t>
      </w:r>
      <w:r>
        <w:rPr>
          <w:rFonts w:hint="eastAsia"/>
          <w:lang w:val="en-US" w:eastAsia="zh-CN"/>
        </w:rPr>
        <w:t>加强</w:t>
      </w:r>
      <w:r>
        <w:rPr>
          <w:rFonts w:hint="eastAsia"/>
          <w:lang w:eastAsia="zh-CN"/>
        </w:rPr>
        <w:t>公职人员</w:t>
      </w:r>
      <w:r>
        <w:rPr>
          <w:rFonts w:hint="eastAsia"/>
          <w:lang w:val="en-US" w:eastAsia="zh-CN"/>
        </w:rPr>
        <w:t>诚信建设等举措，</w:t>
      </w:r>
      <w:r>
        <w:rPr>
          <w:rFonts w:hint="eastAsia"/>
          <w:lang w:eastAsia="zh-CN"/>
        </w:rPr>
        <w:t>持续加强</w:t>
      </w:r>
      <w:r>
        <w:rPr>
          <w:rFonts w:hint="eastAsia"/>
          <w:lang w:val="en-US" w:eastAsia="zh-CN"/>
        </w:rPr>
        <w:t>政务诚信</w:t>
      </w:r>
      <w:r>
        <w:rPr>
          <w:rFonts w:hint="eastAsia"/>
          <w:lang w:eastAsia="zh-CN"/>
        </w:rPr>
        <w:t>建设，为法治赤峰建设夯实基础。</w:t>
      </w:r>
    </w:p>
    <w:p>
      <w:pPr>
        <w:pStyle w:val="4"/>
        <w:bidi w:val="0"/>
        <w:rPr>
          <w:rFonts w:hint="eastAsia"/>
          <w:lang w:val="en-US" w:eastAsia="zh-CN"/>
        </w:rPr>
      </w:pPr>
      <w:bookmarkStart w:id="45" w:name="_Toc3279"/>
      <w:bookmarkStart w:id="46" w:name="_Toc14359"/>
      <w:r>
        <w:rPr>
          <w:rFonts w:hint="eastAsia"/>
          <w:lang w:val="en-US" w:eastAsia="zh-CN"/>
        </w:rPr>
        <w:t>第一节 提升</w:t>
      </w:r>
      <w:r>
        <w:rPr>
          <w:rFonts w:hint="default"/>
          <w:lang w:eastAsia="zh-CN"/>
        </w:rPr>
        <w:t>政府</w:t>
      </w:r>
      <w:r>
        <w:rPr>
          <w:rFonts w:hint="eastAsia"/>
          <w:lang w:val="en-US" w:eastAsia="zh-CN"/>
        </w:rPr>
        <w:t>依法行政水平</w:t>
      </w:r>
      <w:bookmarkEnd w:id="45"/>
      <w:bookmarkEnd w:id="46"/>
    </w:p>
    <w:p>
      <w:pPr>
        <w:keepNext w:val="0"/>
        <w:keepLines w:val="0"/>
        <w:widowControl/>
        <w:suppressLineNumbers w:val="0"/>
        <w:jc w:val="both"/>
        <w:rPr>
          <w:rFonts w:hint="default" w:ascii="Times New Roman" w:hAnsi="Times New Roman" w:cs="Times New Roman"/>
          <w:sz w:val="32"/>
          <w:szCs w:val="32"/>
          <w:lang w:eastAsia="zh-CN"/>
        </w:rPr>
      </w:pPr>
      <w:r>
        <w:rPr>
          <w:rFonts w:hint="eastAsia"/>
          <w:b/>
          <w:bCs/>
          <w:lang w:val="en-US" w:eastAsia="zh-CN"/>
        </w:rPr>
        <w:t>推进政务信息公开。</w:t>
      </w:r>
      <w:r>
        <w:rPr>
          <w:rFonts w:hint="eastAsia" w:ascii="Times New Roman" w:hAnsi="Times New Roman" w:eastAsia="仿宋_GB2312" w:cs="Times New Roman"/>
          <w:sz w:val="32"/>
          <w:szCs w:val="32"/>
          <w:lang w:val="en-US" w:eastAsia="zh-CN"/>
        </w:rPr>
        <w:t>加大政府信息公开</w:t>
      </w:r>
      <w:r>
        <w:rPr>
          <w:rFonts w:hint="eastAsia"/>
          <w:lang w:val="en-US" w:eastAsia="zh-CN"/>
        </w:rPr>
        <w:t>力度</w:t>
      </w:r>
      <w:r>
        <w:rPr>
          <w:rFonts w:hint="default"/>
          <w:lang w:eastAsia="zh-CN"/>
        </w:rPr>
        <w:t>，</w:t>
      </w:r>
      <w:r>
        <w:rPr>
          <w:rFonts w:hint="default" w:ascii="Times New Roman" w:hAnsi="Times New Roman" w:eastAsia="仿宋_GB2312" w:cs="Times New Roman"/>
          <w:sz w:val="32"/>
          <w:szCs w:val="32"/>
          <w:lang w:val="en-US" w:eastAsia="zh-CN"/>
        </w:rPr>
        <w:t>健全政务公开和办事公开制度，</w:t>
      </w:r>
      <w:r>
        <w:rPr>
          <w:rFonts w:hint="eastAsia"/>
          <w:lang w:val="en-US" w:eastAsia="zh-CN"/>
        </w:rPr>
        <w:t>在保护国家信息安全、商业秘密和个人隐私的前提下，</w:t>
      </w:r>
      <w:r>
        <w:rPr>
          <w:rFonts w:hint="default" w:ascii="Times New Roman" w:hAnsi="Times New Roman" w:eastAsia="仿宋_GB2312" w:cs="Times New Roman"/>
          <w:sz w:val="32"/>
          <w:szCs w:val="32"/>
          <w:lang w:val="en-US" w:eastAsia="zh-CN"/>
        </w:rPr>
        <w:t>依法推进决策、执行、</w:t>
      </w:r>
      <w:r>
        <w:rPr>
          <w:rFonts w:hint="default" w:ascii="Times New Roman" w:hAnsi="Times New Roman" w:cs="Times New Roman"/>
          <w:sz w:val="32"/>
          <w:szCs w:val="32"/>
          <w:lang w:eastAsia="zh-CN"/>
        </w:rPr>
        <w:t>监管</w:t>
      </w:r>
      <w:r>
        <w:rPr>
          <w:rFonts w:hint="default" w:ascii="Times New Roman" w:hAnsi="Times New Roman" w:eastAsia="仿宋_GB2312" w:cs="Times New Roman"/>
          <w:sz w:val="32"/>
          <w:szCs w:val="32"/>
          <w:lang w:val="en-US" w:eastAsia="zh-CN"/>
        </w:rPr>
        <w:t>、服务和结果公开</w:t>
      </w:r>
      <w:r>
        <w:rPr>
          <w:rFonts w:hint="default" w:ascii="Times New Roman" w:hAnsi="Times New Roman" w:cs="Times New Roman"/>
          <w:sz w:val="32"/>
          <w:szCs w:val="32"/>
          <w:lang w:eastAsia="zh-CN"/>
        </w:rPr>
        <w:t>，做到</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应公开，尽公开</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在全面梳理、清理调整、审核确认、优化流程的基础上，将政府职能、法律依据、实施主体、职责权限、管理流程、</w:t>
      </w:r>
      <w:r>
        <w:rPr>
          <w:rFonts w:hint="eastAsia" w:ascii="Times New Roman" w:hAnsi="Times New Roman" w:cs="Times New Roman"/>
          <w:sz w:val="32"/>
          <w:szCs w:val="32"/>
          <w:lang w:val="en-US" w:eastAsia="zh-CN"/>
        </w:rPr>
        <w:t>监督方式等事项向社会公开。</w:t>
      </w:r>
      <w:r>
        <w:rPr>
          <w:rFonts w:hint="eastAsia" w:ascii="Times New Roman" w:hAnsi="Times New Roman" w:cs="Times New Roman"/>
          <w:sz w:val="32"/>
          <w:szCs w:val="32"/>
          <w:lang w:eastAsia="zh-CN"/>
        </w:rPr>
        <w:t>持续做好行政许可和行政处罚信息“双公示”工作</w:t>
      </w:r>
      <w:r>
        <w:rPr>
          <w:rFonts w:hint="default" w:ascii="Times New Roman" w:hAnsi="Times New Roman" w:cs="Times New Roman"/>
          <w:sz w:val="32"/>
          <w:szCs w:val="32"/>
          <w:lang w:eastAsia="zh-CN"/>
        </w:rPr>
        <w:t>，将其作为规范政府决策、执行等流程的具体体现全力推进，并</w:t>
      </w:r>
      <w:r>
        <w:rPr>
          <w:rFonts w:hint="eastAsia" w:ascii="Times New Roman" w:hAnsi="Times New Roman" w:cs="Times New Roman"/>
          <w:sz w:val="32"/>
          <w:szCs w:val="32"/>
          <w:lang w:eastAsia="zh-CN"/>
        </w:rPr>
        <w:t>扩展</w:t>
      </w:r>
      <w:r>
        <w:rPr>
          <w:rFonts w:hint="default" w:ascii="Times New Roman" w:hAnsi="Times New Roman" w:cs="Times New Roman"/>
          <w:sz w:val="32"/>
          <w:szCs w:val="32"/>
          <w:lang w:eastAsia="zh-CN"/>
        </w:rPr>
        <w:t>至</w:t>
      </w:r>
      <w:r>
        <w:rPr>
          <w:rFonts w:hint="eastAsia" w:ascii="Times New Roman" w:hAnsi="Times New Roman" w:cs="Times New Roman"/>
          <w:sz w:val="32"/>
          <w:szCs w:val="32"/>
          <w:lang w:eastAsia="zh-CN"/>
        </w:rPr>
        <w:t>行政强制、行政确认、行政征收、行政给付、行政裁决、行政补偿、行政奖励、行政监督检查信息等“十公示”，</w:t>
      </w:r>
      <w:r>
        <w:rPr>
          <w:rFonts w:hint="default" w:ascii="Times New Roman" w:hAnsi="Times New Roman" w:cs="Times New Roman"/>
          <w:sz w:val="32"/>
          <w:szCs w:val="32"/>
          <w:lang w:eastAsia="zh-CN"/>
        </w:rPr>
        <w:t>不断</w:t>
      </w:r>
      <w:r>
        <w:rPr>
          <w:rFonts w:hint="eastAsia" w:ascii="Times New Roman" w:hAnsi="Times New Roman" w:cs="Times New Roman"/>
          <w:sz w:val="32"/>
          <w:szCs w:val="32"/>
          <w:lang w:eastAsia="zh-CN"/>
        </w:rPr>
        <w:t>提升政务信息公开公示的广度和深度。</w:t>
      </w:r>
    </w:p>
    <w:p>
      <w:pPr>
        <w:spacing w:line="600" w:lineRule="exact"/>
        <w:jc w:val="both"/>
        <w:rPr>
          <w:rFonts w:hint="eastAsia" w:ascii="仿宋_GB2312" w:eastAsia="仿宋_GB2312"/>
          <w:sz w:val="32"/>
          <w:szCs w:val="32"/>
        </w:rPr>
      </w:pPr>
      <w:r>
        <w:rPr>
          <w:rFonts w:hint="eastAsia"/>
          <w:b/>
          <w:bCs/>
          <w:lang w:eastAsia="zh-CN"/>
        </w:rPr>
        <w:t>全面</w:t>
      </w:r>
      <w:r>
        <w:rPr>
          <w:rFonts w:hint="eastAsia"/>
          <w:b/>
          <w:bCs/>
          <w:lang w:val="en-US" w:eastAsia="zh-CN"/>
        </w:rPr>
        <w:t>规范权力运行。</w:t>
      </w:r>
      <w:r>
        <w:rPr>
          <w:rFonts w:hint="default"/>
          <w:lang w:eastAsia="zh-CN"/>
        </w:rPr>
        <w:t>深入</w:t>
      </w:r>
      <w:r>
        <w:rPr>
          <w:rFonts w:hint="eastAsia"/>
          <w:lang w:val="en-US" w:eastAsia="zh-CN"/>
        </w:rPr>
        <w:t>推进法治政府</w:t>
      </w:r>
      <w:r>
        <w:rPr>
          <w:rFonts w:hint="eastAsia" w:ascii="仿宋_GB2312" w:eastAsia="仿宋_GB2312"/>
          <w:sz w:val="32"/>
          <w:szCs w:val="32"/>
          <w:lang w:val="en-US" w:eastAsia="zh-CN"/>
        </w:rPr>
        <w:t>建设</w:t>
      </w:r>
      <w:r>
        <w:rPr>
          <w:rFonts w:hint="default" w:ascii="仿宋_GB2312"/>
          <w:sz w:val="32"/>
          <w:szCs w:val="32"/>
          <w:lang w:eastAsia="zh-CN"/>
        </w:rPr>
        <w:t>，</w:t>
      </w:r>
      <w:r>
        <w:rPr>
          <w:rFonts w:hint="eastAsia"/>
          <w:lang w:val="en-US" w:eastAsia="zh-CN"/>
        </w:rPr>
        <w:t>全面提升依法治市建设水平</w:t>
      </w:r>
      <w:r>
        <w:rPr>
          <w:rFonts w:hint="eastAsia"/>
          <w:lang w:eastAsia="zh-CN"/>
        </w:rPr>
        <w:t>，完善政府决策机制和程序，</w:t>
      </w:r>
      <w:r>
        <w:rPr>
          <w:rFonts w:hint="eastAsia" w:ascii="仿宋_GB2312" w:eastAsia="仿宋_GB2312"/>
          <w:sz w:val="32"/>
          <w:szCs w:val="32"/>
        </w:rPr>
        <w:t>坚持依法依规决策，避免决策的随意性。</w:t>
      </w:r>
      <w:r>
        <w:rPr>
          <w:rFonts w:hint="eastAsia" w:ascii="仿宋_GB2312" w:eastAsia="仿宋_GB2312"/>
          <w:sz w:val="32"/>
          <w:szCs w:val="32"/>
          <w:lang w:val="en-US" w:eastAsia="zh-CN"/>
        </w:rPr>
        <w:t>健全完善专家论证、风险评估、合法性审查、公平竞争审查和集体讨论决定等行政决策程序，增强决策的科学性、合法性和合规性。</w:t>
      </w:r>
      <w:r>
        <w:rPr>
          <w:rFonts w:hint="default" w:ascii="仿宋_GB2312"/>
          <w:sz w:val="32"/>
          <w:szCs w:val="32"/>
          <w:lang w:eastAsia="zh-CN"/>
        </w:rPr>
        <w:t>建立完善听证会制度，在作出</w:t>
      </w:r>
      <w:r>
        <w:rPr>
          <w:rFonts w:hint="eastAsia" w:ascii="仿宋_GB2312" w:eastAsia="仿宋_GB2312"/>
          <w:sz w:val="32"/>
          <w:szCs w:val="32"/>
          <w:lang w:val="en-US" w:eastAsia="zh-CN"/>
        </w:rPr>
        <w:t>涉及重大利益调整以及对自然人、法人和非法人组织权利义务有较大影响</w:t>
      </w:r>
      <w:r>
        <w:rPr>
          <w:rFonts w:hint="default" w:ascii="仿宋_GB2312"/>
          <w:sz w:val="32"/>
          <w:szCs w:val="32"/>
          <w:lang w:eastAsia="zh-CN"/>
        </w:rPr>
        <w:t>的</w:t>
      </w:r>
      <w:r>
        <w:rPr>
          <w:rFonts w:hint="eastAsia" w:ascii="仿宋_GB2312" w:eastAsia="仿宋_GB2312"/>
          <w:sz w:val="32"/>
          <w:szCs w:val="32"/>
          <w:lang w:val="en-US" w:eastAsia="zh-CN"/>
        </w:rPr>
        <w:t>行政决策</w:t>
      </w:r>
      <w:r>
        <w:rPr>
          <w:rFonts w:hint="default" w:ascii="仿宋_GB2312"/>
          <w:sz w:val="32"/>
          <w:szCs w:val="32"/>
          <w:lang w:eastAsia="zh-CN"/>
        </w:rPr>
        <w:t>前</w:t>
      </w:r>
      <w:r>
        <w:rPr>
          <w:rFonts w:hint="eastAsia" w:ascii="仿宋_GB2312" w:eastAsia="仿宋_GB2312"/>
          <w:sz w:val="32"/>
          <w:szCs w:val="32"/>
          <w:lang w:val="en-US" w:eastAsia="zh-CN"/>
        </w:rPr>
        <w:t>，</w:t>
      </w:r>
      <w:r>
        <w:rPr>
          <w:rFonts w:hint="default" w:ascii="仿宋_GB2312"/>
          <w:sz w:val="32"/>
          <w:szCs w:val="32"/>
          <w:lang w:eastAsia="zh-CN"/>
        </w:rPr>
        <w:t>履行听</w:t>
      </w:r>
      <w:r>
        <w:rPr>
          <w:rFonts w:hint="eastAsia" w:ascii="仿宋_GB2312" w:eastAsia="仿宋_GB2312"/>
          <w:sz w:val="32"/>
          <w:szCs w:val="32"/>
          <w:lang w:val="en-US" w:eastAsia="zh-CN"/>
        </w:rPr>
        <w:t>证会</w:t>
      </w:r>
      <w:r>
        <w:rPr>
          <w:rFonts w:hint="default" w:ascii="仿宋_GB2312"/>
          <w:sz w:val="32"/>
          <w:szCs w:val="32"/>
          <w:lang w:eastAsia="zh-CN"/>
        </w:rPr>
        <w:t>程序</w:t>
      </w:r>
      <w:r>
        <w:rPr>
          <w:rFonts w:hint="eastAsia" w:ascii="仿宋_GB2312" w:eastAsia="仿宋_GB2312"/>
          <w:sz w:val="32"/>
          <w:szCs w:val="32"/>
          <w:lang w:val="en-US" w:eastAsia="zh-CN"/>
        </w:rPr>
        <w:t>。</w:t>
      </w:r>
      <w:r>
        <w:rPr>
          <w:rFonts w:hint="eastAsia"/>
          <w:lang w:eastAsia="zh-CN"/>
        </w:rPr>
        <w:t>严格规范公正文明执法，全面实施行政执法公示、行政执法全过程记录、重大行政执法决定法制审核制度，完善行政执法监督机制。健全决策问责和纠错机制，</w:t>
      </w:r>
      <w:r>
        <w:rPr>
          <w:rFonts w:hint="eastAsia" w:ascii="仿宋_GB2312" w:eastAsia="仿宋_GB2312"/>
          <w:sz w:val="32"/>
          <w:szCs w:val="32"/>
        </w:rPr>
        <w:t>实行重大行政决策责任终身追究制度和责任倒查机制</w:t>
      </w:r>
      <w:r>
        <w:rPr>
          <w:rFonts w:hint="default" w:ascii="仿宋_GB2312"/>
          <w:sz w:val="32"/>
          <w:szCs w:val="32"/>
        </w:rPr>
        <w:t>，</w:t>
      </w:r>
      <w:r>
        <w:rPr>
          <w:rFonts w:hint="eastAsia" w:ascii="仿宋_GB2312" w:eastAsia="仿宋_GB2312"/>
          <w:sz w:val="32"/>
          <w:szCs w:val="32"/>
        </w:rPr>
        <w:t>对因决策失误造成重大损失、恶劣影响的，追究相关责任人法律责任。</w:t>
      </w:r>
    </w:p>
    <w:p>
      <w:pPr>
        <w:pStyle w:val="4"/>
        <w:bidi w:val="0"/>
        <w:rPr>
          <w:rFonts w:hint="eastAsia"/>
          <w:lang w:val="en-US" w:eastAsia="zh-CN"/>
        </w:rPr>
      </w:pPr>
      <w:bookmarkStart w:id="47" w:name="_Toc30507"/>
      <w:bookmarkStart w:id="48" w:name="_Toc3590"/>
      <w:r>
        <w:rPr>
          <w:rFonts w:hint="eastAsia"/>
          <w:lang w:val="en-US" w:eastAsia="zh-CN"/>
        </w:rPr>
        <w:t>第二节 健全政府守信践诺机制</w:t>
      </w:r>
      <w:bookmarkEnd w:id="47"/>
      <w:bookmarkEnd w:id="48"/>
    </w:p>
    <w:p>
      <w:pPr>
        <w:bidi w:val="0"/>
        <w:jc w:val="both"/>
        <w:rPr>
          <w:rFonts w:hint="eastAsia"/>
          <w:lang w:val="en-US" w:eastAsia="zh-CN"/>
        </w:rPr>
      </w:pPr>
      <w:r>
        <w:rPr>
          <w:rFonts w:hint="eastAsia"/>
          <w:b/>
          <w:bCs/>
          <w:lang w:val="en-US" w:eastAsia="zh-CN"/>
        </w:rPr>
        <w:t>推进</w:t>
      </w:r>
      <w:r>
        <w:rPr>
          <w:rFonts w:hint="default"/>
          <w:b/>
          <w:bCs/>
          <w:lang w:eastAsia="zh-CN"/>
        </w:rPr>
        <w:t>政府守信践诺</w:t>
      </w:r>
      <w:r>
        <w:rPr>
          <w:rFonts w:hint="eastAsia"/>
          <w:b/>
          <w:bCs/>
          <w:lang w:val="en-US" w:eastAsia="zh-CN"/>
        </w:rPr>
        <w:t>。</w:t>
      </w:r>
      <w:r>
        <w:rPr>
          <w:rFonts w:hint="eastAsia"/>
        </w:rPr>
        <w:t>加强诚信政府建设，严格兑现</w:t>
      </w:r>
      <w:r>
        <w:rPr>
          <w:rFonts w:hint="eastAsia"/>
          <w:lang w:val="en-US" w:eastAsia="zh-CN"/>
        </w:rPr>
        <w:t>政府在规划计划、</w:t>
      </w:r>
      <w:r>
        <w:rPr>
          <w:rFonts w:hint="default"/>
        </w:rPr>
        <w:t>政策文件</w:t>
      </w:r>
      <w:r>
        <w:rPr>
          <w:rFonts w:hint="eastAsia"/>
          <w:lang w:val="en-US" w:eastAsia="zh-CN"/>
        </w:rPr>
        <w:t>中</w:t>
      </w:r>
      <w:r>
        <w:rPr>
          <w:rFonts w:hint="eastAsia"/>
        </w:rPr>
        <w:t>作出的政策承诺，切实履行</w:t>
      </w:r>
      <w:r>
        <w:rPr>
          <w:rFonts w:hint="eastAsia"/>
          <w:lang w:val="en-US" w:eastAsia="zh-CN"/>
        </w:rPr>
        <w:t>签订的各项</w:t>
      </w:r>
      <w:r>
        <w:rPr>
          <w:rFonts w:hint="eastAsia"/>
        </w:rPr>
        <w:t>合同义务。</w:t>
      </w:r>
      <w:r>
        <w:rPr>
          <w:rFonts w:hint="eastAsia"/>
          <w:lang w:val="en-US" w:eastAsia="zh-CN"/>
        </w:rPr>
        <w:t>推动政府部门对职权范围内行政事项以及行政服务质量、期限和保障等向社会公开承诺，将承诺履行情况纳入政务诚信档案。</w:t>
      </w:r>
      <w:r>
        <w:rPr>
          <w:rFonts w:hint="default"/>
          <w:lang w:eastAsia="zh-CN"/>
        </w:rPr>
        <w:t>将</w:t>
      </w:r>
      <w:r>
        <w:rPr>
          <w:rFonts w:hint="eastAsia"/>
          <w:lang w:val="en-US" w:eastAsia="zh-CN"/>
        </w:rPr>
        <w:t>政府部门工作计划</w:t>
      </w:r>
      <w:r>
        <w:rPr>
          <w:rFonts w:hint="default"/>
          <w:lang w:eastAsia="zh-CN"/>
        </w:rPr>
        <w:t>和</w:t>
      </w:r>
      <w:r>
        <w:rPr>
          <w:rFonts w:hint="eastAsia"/>
          <w:lang w:val="en-US" w:eastAsia="zh-CN"/>
        </w:rPr>
        <w:t>任务目标落实情况践诺情况作为评价政务诚信水平的重要内容，纳入年度绩效考核和依法行政考核</w:t>
      </w:r>
      <w:r>
        <w:rPr>
          <w:rFonts w:hint="default"/>
          <w:lang w:eastAsia="zh-CN"/>
        </w:rPr>
        <w:t>指标</w:t>
      </w:r>
      <w:r>
        <w:rPr>
          <w:rFonts w:hint="eastAsia"/>
          <w:lang w:val="en-US" w:eastAsia="zh-CN"/>
        </w:rPr>
        <w:t>。</w:t>
      </w:r>
    </w:p>
    <w:p>
      <w:pPr>
        <w:pStyle w:val="31"/>
        <w:jc w:val="both"/>
      </w:pPr>
      <w:r>
        <w:rPr>
          <w:rFonts w:hint="eastAsia"/>
          <w:b/>
          <w:bCs/>
          <w:lang w:eastAsia="zh-CN"/>
        </w:rPr>
        <w:t>提升政务服务效率。</w:t>
      </w:r>
      <w:r>
        <w:rPr>
          <w:rFonts w:hint="eastAsia"/>
        </w:rPr>
        <w:t>深</w:t>
      </w:r>
      <w:r>
        <w:rPr>
          <w:rFonts w:hint="default"/>
        </w:rPr>
        <w:t>入推</w:t>
      </w:r>
      <w:r>
        <w:rPr>
          <w:rFonts w:hint="eastAsia" w:ascii="仿宋_GB2312" w:hAnsi="仿宋_GB2312" w:eastAsia="仿宋_GB2312" w:cs="仿宋_GB2312"/>
        </w:rPr>
        <w:t>进“放管服”改</w:t>
      </w:r>
      <w:r>
        <w:rPr>
          <w:rFonts w:hint="default"/>
        </w:rPr>
        <w:t>革，</w:t>
      </w:r>
      <w:r>
        <w:rPr>
          <w:rFonts w:hint="eastAsia"/>
        </w:rPr>
        <w:t>优化行政审批流程，进一步降低市</w:t>
      </w:r>
      <w:r>
        <w:rPr>
          <w:rFonts w:hint="eastAsia" w:ascii="仿宋_GB2312"/>
        </w:rPr>
        <w:t>场准入门槛。大力推动简化流程、精简要件、“容缺受理”</w:t>
      </w:r>
      <w:r>
        <w:rPr>
          <w:rFonts w:hint="eastAsia" w:ascii="仿宋_GB2312" w:hAnsi="仿宋_GB2312" w:eastAsia="仿宋_GB2312" w:cs="仿宋_GB2312"/>
        </w:rPr>
        <w:t>、“接诉即办”，</w:t>
      </w:r>
      <w:r>
        <w:rPr>
          <w:rFonts w:hint="eastAsia" w:ascii="仿宋_GB2312"/>
        </w:rPr>
        <w:t>加快实现“一窗受理”“一网通办”“最多跑一次”</w:t>
      </w:r>
      <w:r>
        <w:rPr>
          <w:rFonts w:hint="default" w:ascii="仿宋_GB2312"/>
        </w:rPr>
        <w:t>等政务服务</w:t>
      </w:r>
      <w:r>
        <w:rPr>
          <w:rFonts w:hint="eastAsia" w:ascii="仿宋_GB2312"/>
        </w:rPr>
        <w:t>，大幅压缩办理时限和工作环节，全面提升市场主体准入的便利程度。</w:t>
      </w:r>
      <w:r>
        <w:rPr>
          <w:rFonts w:hint="default"/>
          <w:lang w:eastAsia="zh-CN"/>
        </w:rPr>
        <w:t>进一步</w:t>
      </w:r>
      <w:r>
        <w:rPr>
          <w:rFonts w:hint="eastAsia"/>
        </w:rPr>
        <w:t>规范政府行为，提高</w:t>
      </w:r>
      <w:r>
        <w:rPr>
          <w:rFonts w:hint="default"/>
        </w:rPr>
        <w:t>政府服务和监管</w:t>
      </w:r>
      <w:r>
        <w:rPr>
          <w:rFonts w:hint="eastAsia"/>
        </w:rPr>
        <w:t>效能，</w:t>
      </w:r>
      <w:r>
        <w:rPr>
          <w:rFonts w:hint="default"/>
        </w:rPr>
        <w:t>切实做到勤政为民、高效履职，</w:t>
      </w:r>
      <w:r>
        <w:rPr>
          <w:rFonts w:hint="eastAsia"/>
        </w:rPr>
        <w:t>为市场主体营造良好发展环境。</w:t>
      </w:r>
    </w:p>
    <w:p>
      <w:pPr>
        <w:keepNext w:val="0"/>
        <w:keepLines w:val="0"/>
        <w:widowControl/>
        <w:suppressLineNumbers w:val="0"/>
        <w:jc w:val="both"/>
        <w:rPr>
          <w:rFonts w:hint="eastAsia"/>
          <w:lang w:val="en-US" w:eastAsia="zh-CN"/>
        </w:rPr>
      </w:pPr>
      <w:r>
        <w:rPr>
          <w:rFonts w:hint="eastAsia"/>
          <w:b/>
          <w:bCs/>
          <w:lang w:eastAsia="zh-CN"/>
        </w:rPr>
        <w:t>加强重点领域政务诚信</w:t>
      </w:r>
      <w:r>
        <w:rPr>
          <w:rFonts w:hint="eastAsia"/>
          <w:b/>
          <w:bCs/>
          <w:lang w:val="en-US" w:eastAsia="zh-CN"/>
        </w:rPr>
        <w:t>建设。</w:t>
      </w:r>
      <w:r>
        <w:rPr>
          <w:rFonts w:hint="eastAsia"/>
          <w:lang w:val="en-US" w:eastAsia="zh-CN"/>
        </w:rPr>
        <w:t>在政府采购</w:t>
      </w:r>
      <w:r>
        <w:rPr>
          <w:rFonts w:hint="default"/>
          <w:lang w:val="en-US" w:eastAsia="zh-CN"/>
        </w:rPr>
        <w:t>领域，</w:t>
      </w:r>
      <w:r>
        <w:rPr>
          <w:rFonts w:hint="eastAsia"/>
          <w:lang w:val="en-US" w:eastAsia="zh-CN"/>
        </w:rPr>
        <w:t>建立政务诚信责任制，提高政府采购活动透明度。</w:t>
      </w:r>
      <w:r>
        <w:rPr>
          <w:rFonts w:hint="default"/>
          <w:lang w:eastAsia="zh-CN"/>
        </w:rPr>
        <w:t>在</w:t>
      </w:r>
      <w:r>
        <w:rPr>
          <w:rFonts w:hint="eastAsia"/>
          <w:lang w:val="en-US" w:eastAsia="zh-CN"/>
        </w:rPr>
        <w:t>政府和社会资本合作</w:t>
      </w:r>
      <w:r>
        <w:rPr>
          <w:rFonts w:hint="default"/>
          <w:lang w:eastAsia="zh-CN"/>
        </w:rPr>
        <w:t>领域，</w:t>
      </w:r>
      <w:r>
        <w:rPr>
          <w:rFonts w:hint="eastAsia"/>
          <w:lang w:val="en-US" w:eastAsia="zh-CN"/>
        </w:rPr>
        <w:t>将项目守信履约情况与实施成效纳入项目政府方责任人信用记录。</w:t>
      </w:r>
      <w:r>
        <w:rPr>
          <w:rFonts w:hint="default"/>
          <w:lang w:eastAsia="zh-CN"/>
        </w:rPr>
        <w:t>在</w:t>
      </w:r>
      <w:r>
        <w:rPr>
          <w:rFonts w:hint="eastAsia"/>
          <w:lang w:val="en-US" w:eastAsia="zh-CN"/>
        </w:rPr>
        <w:t>招标投标</w:t>
      </w:r>
      <w:r>
        <w:rPr>
          <w:rFonts w:hint="default"/>
          <w:lang w:eastAsia="zh-CN"/>
        </w:rPr>
        <w:t>领域，</w:t>
      </w:r>
      <w:r>
        <w:rPr>
          <w:rFonts w:hint="eastAsia"/>
          <w:lang w:val="en-US" w:eastAsia="zh-CN"/>
        </w:rPr>
        <w:t>健全招标投标信用信息公开和共享制度，向社会公开政府掌握的招标代理机构资质信息、信用信息及动态监管信息等。</w:t>
      </w:r>
      <w:r>
        <w:rPr>
          <w:rFonts w:hint="default"/>
          <w:lang w:eastAsia="zh-CN"/>
        </w:rPr>
        <w:t>在</w:t>
      </w:r>
      <w:r>
        <w:rPr>
          <w:rFonts w:hint="eastAsia"/>
          <w:lang w:val="en-US" w:eastAsia="zh-CN"/>
        </w:rPr>
        <w:t>招商引资</w:t>
      </w:r>
      <w:r>
        <w:rPr>
          <w:rFonts w:hint="default"/>
          <w:lang w:eastAsia="zh-CN"/>
        </w:rPr>
        <w:t>领域，全面</w:t>
      </w:r>
      <w:r>
        <w:rPr>
          <w:rFonts w:hint="eastAsia"/>
          <w:lang w:val="en-US" w:eastAsia="zh-CN"/>
        </w:rPr>
        <w:t>履行依法作出的政策承诺和签订的各类合同、协议</w:t>
      </w:r>
      <w:r>
        <w:rPr>
          <w:rFonts w:hint="default"/>
          <w:lang w:eastAsia="zh-CN"/>
        </w:rPr>
        <w:t>。在</w:t>
      </w:r>
      <w:r>
        <w:rPr>
          <w:rFonts w:hint="eastAsia"/>
          <w:lang w:val="en-US" w:eastAsia="zh-CN"/>
        </w:rPr>
        <w:t>地方政府债务</w:t>
      </w:r>
      <w:r>
        <w:rPr>
          <w:rFonts w:hint="default"/>
          <w:lang w:eastAsia="zh-CN"/>
        </w:rPr>
        <w:t>领域，</w:t>
      </w:r>
      <w:r>
        <w:rPr>
          <w:rFonts w:hint="eastAsia"/>
          <w:lang w:val="en-US" w:eastAsia="zh-CN"/>
        </w:rPr>
        <w:t>强化地方政府债务预算约束，建立地方政府债务风险评估和预警机制、应急处置机制以及责任追究机制。</w:t>
      </w:r>
      <w:r>
        <w:rPr>
          <w:rFonts w:hint="default"/>
          <w:lang w:eastAsia="zh-CN"/>
        </w:rPr>
        <w:t>通过重点领域政务诚信建设，有效提升政府公信力。</w:t>
      </w:r>
    </w:p>
    <w:p>
      <w:pPr>
        <w:pStyle w:val="4"/>
        <w:bidi w:val="0"/>
        <w:rPr>
          <w:rFonts w:hint="default"/>
          <w:lang w:eastAsia="zh-CN"/>
        </w:rPr>
      </w:pPr>
      <w:bookmarkStart w:id="49" w:name="_Toc27842"/>
      <w:bookmarkStart w:id="50" w:name="_Toc20493"/>
      <w:r>
        <w:rPr>
          <w:rFonts w:hint="eastAsia"/>
          <w:lang w:val="en-US" w:eastAsia="zh-CN"/>
        </w:rPr>
        <w:t xml:space="preserve">第三节 </w:t>
      </w:r>
      <w:r>
        <w:rPr>
          <w:rFonts w:hint="default"/>
          <w:lang w:eastAsia="zh-CN"/>
        </w:rPr>
        <w:t>构建</w:t>
      </w:r>
      <w:r>
        <w:rPr>
          <w:rFonts w:hint="eastAsia"/>
          <w:lang w:val="en-US" w:eastAsia="zh-CN"/>
        </w:rPr>
        <w:t>政务失信监督</w:t>
      </w:r>
      <w:bookmarkEnd w:id="49"/>
      <w:r>
        <w:rPr>
          <w:rFonts w:hint="default"/>
          <w:lang w:eastAsia="zh-CN"/>
        </w:rPr>
        <w:t>体系</w:t>
      </w:r>
      <w:bookmarkEnd w:id="50"/>
    </w:p>
    <w:p>
      <w:pPr>
        <w:bidi w:val="0"/>
        <w:jc w:val="both"/>
        <w:rPr>
          <w:rFonts w:hint="eastAsia"/>
          <w:lang w:val="en-US" w:eastAsia="zh-CN"/>
        </w:rPr>
      </w:pPr>
      <w:r>
        <w:rPr>
          <w:rFonts w:hint="default"/>
          <w:b/>
          <w:bCs/>
          <w:lang w:eastAsia="zh-CN"/>
        </w:rPr>
        <w:t>完善</w:t>
      </w:r>
      <w:r>
        <w:rPr>
          <w:rFonts w:hint="eastAsia"/>
          <w:b/>
          <w:bCs/>
          <w:lang w:eastAsia="zh-CN"/>
        </w:rPr>
        <w:t>政府部门失信行为</w:t>
      </w:r>
      <w:r>
        <w:rPr>
          <w:rFonts w:hint="default"/>
          <w:b/>
          <w:bCs/>
          <w:lang w:eastAsia="zh-CN"/>
        </w:rPr>
        <w:t>管理制度</w:t>
      </w:r>
      <w:r>
        <w:rPr>
          <w:rFonts w:hint="eastAsia"/>
          <w:b/>
          <w:bCs/>
          <w:lang w:eastAsia="zh-CN"/>
        </w:rPr>
        <w:t>。</w:t>
      </w:r>
      <w:r>
        <w:rPr>
          <w:rFonts w:hint="default"/>
          <w:lang w:eastAsia="zh-CN"/>
        </w:rPr>
        <w:t>落实国家和自治区关于治理政务失信行为要求，建立健全全市政务失信行为管理制度。</w:t>
      </w:r>
      <w:r>
        <w:rPr>
          <w:rFonts w:hint="eastAsia"/>
          <w:lang w:val="en-US" w:eastAsia="zh-CN"/>
        </w:rPr>
        <w:t>全面清理“新官不理旧账”问题，持续开展失信政府机构清理整治专项行动，推动政府部门和国有企业清理拖欠企业账款工作</w:t>
      </w:r>
      <w:r>
        <w:rPr>
          <w:rFonts w:hint="eastAsia"/>
          <w:lang w:eastAsia="zh-CN"/>
        </w:rPr>
        <w:t>，</w:t>
      </w:r>
      <w:r>
        <w:rPr>
          <w:rFonts w:hint="eastAsia"/>
          <w:lang w:val="en-US" w:eastAsia="zh-CN"/>
        </w:rPr>
        <w:t>采取有力措施，彻底清理存量，严防发生增量，对失信政府机构“零容忍”</w:t>
      </w:r>
      <w:r>
        <w:rPr>
          <w:rFonts w:hint="default"/>
          <w:lang w:eastAsia="zh-CN"/>
        </w:rPr>
        <w:t>，不断提升全市各旗县区、各部门的</w:t>
      </w:r>
      <w:r>
        <w:rPr>
          <w:rFonts w:hint="eastAsia"/>
          <w:lang w:val="en-US" w:eastAsia="zh-CN"/>
        </w:rPr>
        <w:t>诚信意识</w:t>
      </w:r>
      <w:r>
        <w:rPr>
          <w:rFonts w:hint="default"/>
          <w:lang w:eastAsia="zh-CN"/>
        </w:rPr>
        <w:t>和</w:t>
      </w:r>
      <w:r>
        <w:rPr>
          <w:rFonts w:hint="eastAsia"/>
          <w:lang w:val="en-US" w:eastAsia="zh-CN"/>
        </w:rPr>
        <w:t>水平。</w:t>
      </w:r>
    </w:p>
    <w:p>
      <w:pPr>
        <w:bidi w:val="0"/>
        <w:jc w:val="both"/>
        <w:rPr>
          <w:rFonts w:hint="eastAsia" w:ascii="仿宋_GB2312" w:hAnsi="仿宋_GB2312" w:eastAsia="仿宋_GB2312" w:cs="仿宋_GB2312"/>
          <w:lang w:eastAsia="zh-CN"/>
        </w:rPr>
      </w:pPr>
      <w:r>
        <w:rPr>
          <w:rFonts w:hint="eastAsia"/>
          <w:b/>
          <w:bCs/>
          <w:lang w:eastAsia="zh-CN"/>
        </w:rPr>
        <w:t>依法追究政务失信主体</w:t>
      </w:r>
      <w:r>
        <w:rPr>
          <w:rFonts w:hint="eastAsia"/>
          <w:b/>
          <w:bCs/>
          <w:lang w:val="en-US" w:eastAsia="zh-CN"/>
        </w:rPr>
        <w:t>责任</w:t>
      </w:r>
      <w:r>
        <w:rPr>
          <w:rFonts w:hint="eastAsia"/>
          <w:b/>
          <w:bCs/>
          <w:lang w:eastAsia="zh-CN"/>
        </w:rPr>
        <w:t>。</w:t>
      </w:r>
      <w:r>
        <w:rPr>
          <w:rFonts w:hint="eastAsia"/>
          <w:lang w:eastAsia="zh-CN"/>
        </w:rPr>
        <w:t>建立健全政务失信主体责任追究机制，对因以政府换届、领导人员更替、机构调整等理由不履行、不兑现承诺和违约毁约的，以及恶意拖欠民营企业、中小企业账款、滥用行政权</w:t>
      </w:r>
      <w:r>
        <w:rPr>
          <w:rFonts w:hint="default"/>
          <w:lang w:eastAsia="zh-CN"/>
        </w:rPr>
        <w:t>力</w:t>
      </w:r>
      <w:r>
        <w:rPr>
          <w:rFonts w:hint="eastAsia"/>
          <w:lang w:eastAsia="zh-CN"/>
        </w:rPr>
        <w:t>严重破坏市场公平竞争和社会正常秩序的政务失信主体，依法依规追究其责任。</w:t>
      </w:r>
      <w:r>
        <w:rPr>
          <w:rFonts w:hint="default"/>
          <w:lang w:eastAsia="zh-CN"/>
        </w:rPr>
        <w:t>畅通</w:t>
      </w:r>
      <w:r>
        <w:rPr>
          <w:rFonts w:hint="eastAsia" w:ascii="仿宋_GB2312" w:hAnsi="仿宋_GB2312" w:eastAsia="仿宋_GB2312" w:cs="仿宋_GB2312"/>
          <w:lang w:eastAsia="zh-CN"/>
        </w:rPr>
        <w:t>“民告官”</w:t>
      </w:r>
      <w:r>
        <w:rPr>
          <w:rFonts w:hint="default"/>
          <w:lang w:eastAsia="zh-CN"/>
        </w:rPr>
        <w:t>案件诉讼渠道，引导社会公众运用法律武器维护自身合法权益。</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lang w:val="en-US" w:eastAsia="zh-CN"/>
        </w:rPr>
      </w:pPr>
      <w:r>
        <w:rPr>
          <w:rFonts w:hint="eastAsia"/>
          <w:b/>
          <w:bCs/>
          <w:lang w:val="en-US" w:eastAsia="zh-CN"/>
        </w:rPr>
        <w:t>加强政务诚信</w:t>
      </w:r>
      <w:r>
        <w:rPr>
          <w:rFonts w:hint="default"/>
          <w:b/>
          <w:bCs/>
          <w:lang w:eastAsia="zh-CN"/>
        </w:rPr>
        <w:t>监督</w:t>
      </w:r>
      <w:r>
        <w:rPr>
          <w:rFonts w:hint="eastAsia"/>
          <w:b/>
          <w:bCs/>
          <w:lang w:eastAsia="zh-CN"/>
        </w:rPr>
        <w:t>。</w:t>
      </w:r>
      <w:r>
        <w:rPr>
          <w:rFonts w:hint="default"/>
          <w:lang w:eastAsia="zh-CN"/>
        </w:rPr>
        <w:t>落实自治区关于</w:t>
      </w:r>
      <w:r>
        <w:rPr>
          <w:rFonts w:hint="eastAsia"/>
          <w:lang w:eastAsia="zh-CN"/>
        </w:rPr>
        <w:t>盟市政务诚信监测评估</w:t>
      </w:r>
      <w:r>
        <w:rPr>
          <w:rFonts w:hint="default"/>
          <w:lang w:eastAsia="zh-CN"/>
        </w:rPr>
        <w:t>要求</w:t>
      </w:r>
      <w:r>
        <w:rPr>
          <w:rFonts w:hint="eastAsia"/>
          <w:lang w:eastAsia="zh-CN"/>
        </w:rPr>
        <w:t>，加大对</w:t>
      </w:r>
      <w:r>
        <w:rPr>
          <w:rFonts w:hint="default"/>
          <w:lang w:eastAsia="zh-CN"/>
        </w:rPr>
        <w:t>各</w:t>
      </w:r>
      <w:r>
        <w:rPr>
          <w:rFonts w:hint="eastAsia"/>
          <w:lang w:eastAsia="zh-CN"/>
        </w:rPr>
        <w:t>旗县区</w:t>
      </w:r>
      <w:r>
        <w:rPr>
          <w:rFonts w:hint="default"/>
          <w:lang w:eastAsia="zh-CN"/>
        </w:rPr>
        <w:t>和市直部门的政务诚信</w:t>
      </w:r>
      <w:r>
        <w:rPr>
          <w:rFonts w:hint="eastAsia"/>
          <w:lang w:eastAsia="zh-CN"/>
        </w:rPr>
        <w:t>监测力度</w:t>
      </w:r>
      <w:r>
        <w:rPr>
          <w:rFonts w:hint="default"/>
          <w:lang w:eastAsia="zh-CN"/>
        </w:rPr>
        <w:t>。</w:t>
      </w:r>
      <w:r>
        <w:rPr>
          <w:rFonts w:hint="default" w:ascii="仿宋_GB2312" w:hAnsi="仿宋_GB2312" w:eastAsia="仿宋_GB2312" w:cs="仿宋_GB2312"/>
          <w:kern w:val="2"/>
          <w:sz w:val="32"/>
          <w:szCs w:val="32"/>
          <w:lang w:eastAsia="zh-CN" w:bidi="ar-SA"/>
        </w:rPr>
        <w:t>围绕政务公开、勤政高效、守信践诺、信用信息应用等方面</w:t>
      </w:r>
      <w:r>
        <w:rPr>
          <w:rFonts w:hint="eastAsia" w:ascii="仿宋_GB2312" w:hAnsi="仿宋_GB2312" w:eastAsia="仿宋_GB2312" w:cs="仿宋_GB2312"/>
          <w:kern w:val="2"/>
          <w:sz w:val="32"/>
          <w:szCs w:val="32"/>
          <w:lang w:val="en-US" w:eastAsia="zh-CN" w:bidi="ar-SA"/>
        </w:rPr>
        <w:t>按年度对本级政府部门和直属机构开展政务诚信</w:t>
      </w:r>
      <w:r>
        <w:rPr>
          <w:rFonts w:hint="default" w:ascii="仿宋_GB2312" w:hAnsi="仿宋_GB2312" w:cs="仿宋_GB2312"/>
          <w:kern w:val="2"/>
          <w:sz w:val="32"/>
          <w:szCs w:val="32"/>
          <w:lang w:eastAsia="zh-CN" w:bidi="ar-SA"/>
        </w:rPr>
        <w:t>考核，</w:t>
      </w:r>
      <w:r>
        <w:rPr>
          <w:rFonts w:hint="eastAsia" w:ascii="仿宋_GB2312" w:hAnsi="仿宋_GB2312" w:eastAsia="仿宋_GB2312" w:cs="仿宋_GB2312"/>
          <w:kern w:val="2"/>
          <w:sz w:val="32"/>
          <w:szCs w:val="32"/>
          <w:lang w:val="en-US" w:eastAsia="zh-CN" w:bidi="ar-SA"/>
        </w:rPr>
        <w:t>加强对下一级人民政府政务诚信建设的监督检查，将督查结果作为政府绩效考核的重要内容。</w:t>
      </w:r>
      <w:r>
        <w:rPr>
          <w:rFonts w:hint="eastAsia"/>
          <w:lang w:val="en-US" w:eastAsia="zh-CN"/>
        </w:rPr>
        <w:t>充分发</w:t>
      </w:r>
      <w:r>
        <w:rPr>
          <w:rFonts w:hint="eastAsia" w:ascii="仿宋_GB2312" w:hAnsi="仿宋_GB2312" w:eastAsia="仿宋_GB2312" w:cs="仿宋_GB2312"/>
          <w:lang w:val="en-US" w:eastAsia="zh-CN"/>
        </w:rPr>
        <w:t>挥“12345”</w:t>
      </w:r>
      <w:r>
        <w:rPr>
          <w:rFonts w:hint="eastAsia" w:ascii="仿宋_GB2312" w:hAnsi="仿宋_GB2312" w:eastAsia="仿宋_GB2312" w:cs="仿宋_GB2312"/>
          <w:lang w:eastAsia="zh-CN"/>
        </w:rPr>
        <w:t>“12388”“蒙企通”等行政投诉平台和</w:t>
      </w:r>
      <w:r>
        <w:rPr>
          <w:rFonts w:hint="eastAsia" w:ascii="仿宋_GB2312" w:hAnsi="仿宋_GB2312" w:eastAsia="仿宋_GB2312" w:cs="仿宋_GB2312"/>
          <w:lang w:val="en-US" w:eastAsia="zh-CN"/>
        </w:rPr>
        <w:t>相关网站、公众号</w:t>
      </w:r>
      <w:r>
        <w:rPr>
          <w:rFonts w:hint="default" w:ascii="仿宋_GB2312" w:hAnsi="仿宋_GB2312" w:cs="仿宋_GB2312"/>
          <w:lang w:eastAsia="zh-CN"/>
        </w:rPr>
        <w:t>、</w:t>
      </w:r>
      <w:r>
        <w:rPr>
          <w:rFonts w:hint="eastAsia" w:ascii="仿宋_GB2312" w:hAnsi="仿宋_GB2312" w:cs="仿宋_GB2312"/>
          <w:lang w:val="en-US" w:eastAsia="zh-CN"/>
        </w:rPr>
        <w:t>客户端</w:t>
      </w:r>
      <w:r>
        <w:rPr>
          <w:rFonts w:hint="eastAsia" w:ascii="仿宋_GB2312" w:hAnsi="仿宋_GB2312" w:eastAsia="仿宋_GB2312" w:cs="仿宋_GB2312"/>
          <w:lang w:val="en-US" w:eastAsia="zh-CN"/>
        </w:rPr>
        <w:t>等现有投诉举</w:t>
      </w:r>
      <w:r>
        <w:rPr>
          <w:rFonts w:hint="eastAsia"/>
          <w:lang w:val="en-US" w:eastAsia="zh-CN"/>
        </w:rPr>
        <w:t>报平台作用，拓宽政务失信问题线索的获取渠道，加大对政务失信行为的监督治理力度。</w:t>
      </w:r>
    </w:p>
    <w:p>
      <w:pPr>
        <w:pStyle w:val="4"/>
        <w:bidi w:val="0"/>
        <w:rPr>
          <w:rFonts w:hint="eastAsia"/>
          <w:lang w:val="en-US" w:eastAsia="zh-CN"/>
        </w:rPr>
      </w:pPr>
      <w:bookmarkStart w:id="51" w:name="_Toc27252"/>
      <w:bookmarkStart w:id="52" w:name="_Toc28258"/>
      <w:r>
        <w:rPr>
          <w:rFonts w:hint="eastAsia"/>
          <w:lang w:val="en-US" w:eastAsia="zh-CN"/>
        </w:rPr>
        <w:t>第四节 加强公职人员诚信建设</w:t>
      </w:r>
      <w:bookmarkEnd w:id="51"/>
      <w:bookmarkEnd w:id="52"/>
    </w:p>
    <w:p>
      <w:pPr>
        <w:jc w:val="both"/>
        <w:rPr>
          <w:rFonts w:hint="eastAsia"/>
          <w:lang w:val="en-US" w:eastAsia="zh-CN"/>
        </w:rPr>
      </w:pPr>
      <w:r>
        <w:rPr>
          <w:rFonts w:hint="eastAsia"/>
          <w:b/>
          <w:bCs/>
          <w:lang w:val="en-US" w:eastAsia="zh-CN"/>
        </w:rPr>
        <w:t>建立健全</w:t>
      </w:r>
      <w:r>
        <w:rPr>
          <w:rFonts w:hint="eastAsia"/>
          <w:b/>
          <w:bCs/>
          <w:lang w:eastAsia="zh-CN"/>
        </w:rPr>
        <w:t>公务人员</w:t>
      </w:r>
      <w:r>
        <w:rPr>
          <w:rFonts w:hint="eastAsia"/>
          <w:b/>
          <w:bCs/>
          <w:lang w:val="en-US" w:eastAsia="zh-CN"/>
        </w:rPr>
        <w:t>诚信档案</w:t>
      </w:r>
      <w:r>
        <w:rPr>
          <w:rFonts w:hint="eastAsia"/>
          <w:b/>
          <w:bCs/>
          <w:lang w:eastAsia="zh-CN"/>
        </w:rPr>
        <w:t>。</w:t>
      </w:r>
      <w:r>
        <w:rPr>
          <w:rFonts w:hint="eastAsia"/>
          <w:lang w:val="en-US" w:eastAsia="zh-CN"/>
        </w:rPr>
        <w:t>依法依规将</w:t>
      </w:r>
      <w:r>
        <w:rPr>
          <w:rFonts w:hint="eastAsia"/>
          <w:lang w:eastAsia="zh-CN"/>
        </w:rPr>
        <w:t>公务人员</w:t>
      </w:r>
      <w:r>
        <w:rPr>
          <w:rFonts w:hint="eastAsia"/>
          <w:lang w:val="en-US" w:eastAsia="zh-CN"/>
        </w:rPr>
        <w:t>个人有关事项报告、廉政记录、年度考核结果</w:t>
      </w:r>
      <w:r>
        <w:rPr>
          <w:rFonts w:hint="eastAsia"/>
          <w:lang w:eastAsia="zh-CN"/>
        </w:rPr>
        <w:t>和</w:t>
      </w:r>
      <w:r>
        <w:rPr>
          <w:rFonts w:hint="eastAsia"/>
          <w:lang w:val="en-US" w:eastAsia="zh-CN"/>
        </w:rPr>
        <w:t>在履职过程中因违法违规、失信违约</w:t>
      </w:r>
      <w:r>
        <w:rPr>
          <w:rFonts w:hint="default"/>
          <w:lang w:eastAsia="zh-CN"/>
        </w:rPr>
        <w:t>受到</w:t>
      </w:r>
      <w:r>
        <w:rPr>
          <w:rFonts w:hint="eastAsia"/>
          <w:lang w:val="en-US" w:eastAsia="zh-CN"/>
        </w:rPr>
        <w:t>司法判决、行政处罚、纪律处分、问责处理等信息纳入政务</w:t>
      </w:r>
      <w:r>
        <w:rPr>
          <w:rFonts w:hint="eastAsia"/>
          <w:lang w:eastAsia="zh-CN"/>
        </w:rPr>
        <w:t>失信</w:t>
      </w:r>
      <w:r>
        <w:rPr>
          <w:rFonts w:hint="eastAsia"/>
          <w:lang w:val="en-US" w:eastAsia="zh-CN"/>
        </w:rPr>
        <w:t>记录</w:t>
      </w:r>
      <w:r>
        <w:rPr>
          <w:rFonts w:hint="default"/>
          <w:lang w:eastAsia="zh-CN"/>
        </w:rPr>
        <w:t>，</w:t>
      </w:r>
      <w:r>
        <w:rPr>
          <w:rFonts w:hint="default" w:ascii="Times New Roman" w:hAnsi="Times New Roman" w:cs="Times New Roman"/>
          <w:color w:val="auto"/>
        </w:rPr>
        <w:t>依托</w:t>
      </w:r>
      <w:r>
        <w:rPr>
          <w:rFonts w:hint="eastAsia" w:ascii="Times New Roman" w:hAnsi="Times New Roman" w:cs="Times New Roman"/>
          <w:color w:val="auto"/>
          <w:lang w:eastAsia="zh-CN"/>
        </w:rPr>
        <w:t>“</w:t>
      </w:r>
      <w:r>
        <w:rPr>
          <w:rFonts w:hint="default" w:ascii="Times New Roman" w:hAnsi="Times New Roman" w:cs="Times New Roman"/>
          <w:color w:val="auto"/>
        </w:rPr>
        <w:t>信用中国（赤峰）</w:t>
      </w:r>
      <w:r>
        <w:rPr>
          <w:rFonts w:hint="eastAsia" w:ascii="Times New Roman" w:hAnsi="Times New Roman" w:cs="Times New Roman"/>
          <w:color w:val="auto"/>
          <w:lang w:eastAsia="zh-CN"/>
        </w:rPr>
        <w:t>”</w:t>
      </w:r>
      <w:r>
        <w:rPr>
          <w:rFonts w:hint="default" w:ascii="Times New Roman" w:hAnsi="Times New Roman" w:cs="Times New Roman"/>
          <w:color w:val="auto"/>
        </w:rPr>
        <w:t>网站公开，并将有关记录</w:t>
      </w:r>
      <w:r>
        <w:rPr>
          <w:rFonts w:hint="eastAsia" w:ascii="Times New Roman" w:hAnsi="Times New Roman" w:cs="Times New Roman"/>
          <w:color w:val="auto"/>
          <w:lang w:val="en-US" w:eastAsia="zh-CN"/>
        </w:rPr>
        <w:t>归集</w:t>
      </w:r>
      <w:r>
        <w:rPr>
          <w:rFonts w:hint="default" w:ascii="Times New Roman" w:hAnsi="Times New Roman" w:cs="Times New Roman"/>
          <w:color w:val="auto"/>
        </w:rPr>
        <w:t>至</w:t>
      </w:r>
      <w:r>
        <w:rPr>
          <w:rFonts w:hint="eastAsia" w:ascii="Times New Roman" w:hAnsi="Times New Roman" w:cs="Times New Roman"/>
          <w:color w:val="auto"/>
          <w:lang w:val="en-US" w:eastAsia="zh-CN"/>
        </w:rPr>
        <w:t>市</w:t>
      </w:r>
      <w:r>
        <w:rPr>
          <w:rFonts w:hint="default" w:ascii="Times New Roman" w:hAnsi="Times New Roman" w:cs="Times New Roman"/>
          <w:color w:val="auto"/>
        </w:rPr>
        <w:t>社会信用信息平台。</w:t>
      </w:r>
      <w:r>
        <w:rPr>
          <w:rFonts w:hint="eastAsia"/>
          <w:lang w:eastAsia="zh-CN"/>
        </w:rPr>
        <w:t>按照《内蒙古自治区公共信用信息管理条例》，</w:t>
      </w:r>
      <w:r>
        <w:rPr>
          <w:rFonts w:hint="eastAsia"/>
          <w:lang w:val="en-US" w:eastAsia="zh-CN"/>
        </w:rPr>
        <w:t>将</w:t>
      </w:r>
      <w:r>
        <w:rPr>
          <w:rFonts w:hint="eastAsia"/>
          <w:lang w:eastAsia="zh-CN"/>
        </w:rPr>
        <w:t>公务</w:t>
      </w:r>
      <w:r>
        <w:rPr>
          <w:rFonts w:hint="eastAsia"/>
          <w:lang w:val="en-US" w:eastAsia="zh-CN"/>
        </w:rPr>
        <w:t>人员诚信记录作为</w:t>
      </w:r>
      <w:r>
        <w:rPr>
          <w:rFonts w:hint="eastAsia"/>
          <w:lang w:eastAsia="zh-CN"/>
        </w:rPr>
        <w:t>职务</w:t>
      </w:r>
      <w:r>
        <w:rPr>
          <w:rFonts w:hint="eastAsia"/>
          <w:lang w:val="en-US" w:eastAsia="zh-CN"/>
        </w:rPr>
        <w:t>任用</w:t>
      </w:r>
      <w:r>
        <w:rPr>
          <w:rFonts w:hint="eastAsia"/>
          <w:lang w:eastAsia="zh-CN"/>
        </w:rPr>
        <w:t>、职务晋升</w:t>
      </w:r>
      <w:r>
        <w:rPr>
          <w:rFonts w:hint="eastAsia"/>
          <w:lang w:val="en-US" w:eastAsia="zh-CN"/>
        </w:rPr>
        <w:t>和</w:t>
      </w:r>
      <w:r>
        <w:rPr>
          <w:rFonts w:hint="eastAsia"/>
          <w:lang w:eastAsia="zh-CN"/>
        </w:rPr>
        <w:t>表彰奖励</w:t>
      </w:r>
      <w:r>
        <w:rPr>
          <w:rFonts w:hint="eastAsia"/>
          <w:lang w:val="en-US" w:eastAsia="zh-CN"/>
        </w:rPr>
        <w:t>的重要依据。</w:t>
      </w:r>
    </w:p>
    <w:p>
      <w:pPr>
        <w:keepNext w:val="0"/>
        <w:keepLines w:val="0"/>
        <w:widowControl/>
        <w:suppressLineNumbers w:val="0"/>
        <w:jc w:val="both"/>
        <w:rPr>
          <w:rFonts w:hint="eastAsia"/>
          <w:lang w:val="en-US" w:eastAsia="zh-CN"/>
        </w:rPr>
      </w:pPr>
      <w:r>
        <w:rPr>
          <w:rFonts w:hint="eastAsia"/>
          <w:b/>
          <w:bCs/>
          <w:lang w:eastAsia="zh-CN"/>
        </w:rPr>
        <w:t>发挥公务人员表率和导向作用。</w:t>
      </w:r>
      <w:r>
        <w:rPr>
          <w:rFonts w:hint="default"/>
          <w:lang w:eastAsia="zh-CN"/>
        </w:rPr>
        <w:t>打造</w:t>
      </w:r>
      <w:r>
        <w:rPr>
          <w:rFonts w:hint="eastAsia"/>
          <w:lang w:eastAsia="zh-CN"/>
        </w:rPr>
        <w:t>公务人员</w:t>
      </w:r>
      <w:r>
        <w:rPr>
          <w:rFonts w:hint="default"/>
          <w:lang w:eastAsia="zh-CN"/>
        </w:rPr>
        <w:t>良好的公信力形象，</w:t>
      </w:r>
      <w:r>
        <w:rPr>
          <w:rFonts w:hint="eastAsia"/>
          <w:lang w:eastAsia="zh-CN"/>
        </w:rPr>
        <w:t>在</w:t>
      </w:r>
      <w:r>
        <w:rPr>
          <w:rFonts w:hint="eastAsia"/>
          <w:lang w:val="en-US" w:eastAsia="zh-CN"/>
        </w:rPr>
        <w:t>社会公德</w:t>
      </w:r>
      <w:r>
        <w:rPr>
          <w:rFonts w:hint="default"/>
          <w:lang w:eastAsia="zh-CN"/>
        </w:rPr>
        <w:t>方面，带头</w:t>
      </w:r>
      <w:r>
        <w:rPr>
          <w:rFonts w:hint="eastAsia"/>
          <w:lang w:val="en-US" w:eastAsia="zh-CN"/>
        </w:rPr>
        <w:t>遵守</w:t>
      </w:r>
      <w:r>
        <w:rPr>
          <w:rFonts w:hint="default"/>
          <w:lang w:eastAsia="zh-CN"/>
        </w:rPr>
        <w:t>文明礼貌、助人为乐、爱护公物等社会</w:t>
      </w:r>
      <w:r>
        <w:rPr>
          <w:rFonts w:hint="eastAsia"/>
          <w:lang w:val="en-US" w:eastAsia="zh-CN"/>
        </w:rPr>
        <w:t>道德准则</w:t>
      </w:r>
      <w:r>
        <w:rPr>
          <w:rFonts w:hint="default"/>
          <w:lang w:eastAsia="zh-CN"/>
        </w:rPr>
        <w:t>，发挥示范作用，成为引领社会风尚的榜样。在</w:t>
      </w:r>
      <w:r>
        <w:rPr>
          <w:rFonts w:hint="eastAsia"/>
          <w:lang w:val="en-US" w:eastAsia="zh-CN"/>
        </w:rPr>
        <w:t>职业道德</w:t>
      </w:r>
      <w:r>
        <w:rPr>
          <w:rFonts w:hint="default"/>
          <w:lang w:eastAsia="zh-CN"/>
        </w:rPr>
        <w:t>方面，做到</w:t>
      </w:r>
      <w:r>
        <w:rPr>
          <w:rFonts w:hint="eastAsia"/>
          <w:lang w:val="en-US" w:eastAsia="zh-CN"/>
        </w:rPr>
        <w:fldChar w:fldCharType="begin"/>
      </w:r>
      <w:r>
        <w:rPr>
          <w:rFonts w:hint="eastAsia"/>
          <w:lang w:val="en-US" w:eastAsia="zh-CN"/>
        </w:rPr>
        <w:instrText xml:space="preserve"> HYPERLINK "https://baike.baidu.com/item/%E7%88%B1%E5%B2%97%E6%95%AC%E4%B8%9A" \t "/home/thtf/Documents\\x/_blank" </w:instrText>
      </w:r>
      <w:r>
        <w:rPr>
          <w:rFonts w:hint="eastAsia"/>
          <w:lang w:val="en-US" w:eastAsia="zh-CN"/>
        </w:rPr>
        <w:fldChar w:fldCharType="separate"/>
      </w:r>
      <w:r>
        <w:rPr>
          <w:rFonts w:hint="eastAsia"/>
          <w:lang w:eastAsia="zh-CN"/>
        </w:rPr>
        <w:t>爱岗敬业</w:t>
      </w:r>
      <w:r>
        <w:rPr>
          <w:rFonts w:hint="eastAsia"/>
          <w:lang w:val="en-US" w:eastAsia="zh-CN"/>
        </w:rPr>
        <w:fldChar w:fldCharType="end"/>
      </w:r>
      <w:r>
        <w:rPr>
          <w:rFonts w:hint="default"/>
          <w:lang w:eastAsia="zh-CN"/>
        </w:rPr>
        <w:t>、</w:t>
      </w:r>
      <w:r>
        <w:rPr>
          <w:rFonts w:hint="eastAsia"/>
          <w:lang w:val="en-US" w:eastAsia="zh-CN"/>
        </w:rPr>
        <w:t>诚实守信</w:t>
      </w:r>
      <w:r>
        <w:rPr>
          <w:rFonts w:hint="default"/>
          <w:lang w:eastAsia="zh-CN"/>
        </w:rPr>
        <w:t>、遵纪守法、</w:t>
      </w:r>
      <w:r>
        <w:rPr>
          <w:rFonts w:hint="eastAsia"/>
          <w:lang w:val="en-US" w:eastAsia="zh-CN"/>
        </w:rPr>
        <w:fldChar w:fldCharType="begin"/>
      </w:r>
      <w:r>
        <w:rPr>
          <w:rFonts w:hint="eastAsia"/>
          <w:lang w:val="en-US" w:eastAsia="zh-CN"/>
        </w:rPr>
        <w:instrText xml:space="preserve"> HYPERLINK "https://baike.baidu.com/item/%E5%8A%9E%E4%BA%8B%E5%85%AC%E9%81%93" \t "/home/thtf/Documents\\x/_blank" </w:instrText>
      </w:r>
      <w:r>
        <w:rPr>
          <w:rFonts w:hint="eastAsia"/>
          <w:lang w:val="en-US" w:eastAsia="zh-CN"/>
        </w:rPr>
        <w:fldChar w:fldCharType="separate"/>
      </w:r>
      <w:r>
        <w:rPr>
          <w:rFonts w:hint="eastAsia"/>
          <w:lang w:eastAsia="zh-CN"/>
        </w:rPr>
        <w:t>办事公道</w:t>
      </w:r>
      <w:r>
        <w:rPr>
          <w:rFonts w:hint="eastAsia"/>
          <w:lang w:val="en-US" w:eastAsia="zh-CN"/>
        </w:rPr>
        <w:fldChar w:fldCharType="end"/>
      </w:r>
      <w:r>
        <w:rPr>
          <w:rFonts w:hint="default"/>
          <w:lang w:eastAsia="zh-CN"/>
        </w:rPr>
        <w:t>，不断提升业务素质修养，以饱满的热情</w:t>
      </w:r>
      <w:r>
        <w:rPr>
          <w:rFonts w:hint="eastAsia"/>
          <w:lang w:val="en-US" w:eastAsia="zh-CN"/>
        </w:rPr>
        <w:t>服务群众，奉献社会</w:t>
      </w:r>
      <w:r>
        <w:rPr>
          <w:rFonts w:hint="default"/>
          <w:lang w:eastAsia="zh-CN"/>
        </w:rPr>
        <w:t>。在</w:t>
      </w:r>
      <w:r>
        <w:rPr>
          <w:rFonts w:hint="eastAsia"/>
          <w:lang w:val="en-US" w:eastAsia="zh-CN"/>
        </w:rPr>
        <w:t>家庭美德</w:t>
      </w:r>
      <w:r>
        <w:rPr>
          <w:rFonts w:hint="default"/>
          <w:lang w:eastAsia="zh-CN"/>
        </w:rPr>
        <w:t>方面，</w:t>
      </w:r>
      <w:r>
        <w:rPr>
          <w:rFonts w:hint="eastAsia"/>
          <w:lang w:val="en-US" w:eastAsia="zh-CN"/>
        </w:rPr>
        <w:t>遵循</w:t>
      </w:r>
      <w:r>
        <w:rPr>
          <w:rFonts w:hint="eastAsia"/>
          <w:lang w:val="en-US" w:eastAsia="zh-CN"/>
        </w:rPr>
        <w:fldChar w:fldCharType="begin"/>
      </w:r>
      <w:r>
        <w:rPr>
          <w:rFonts w:hint="eastAsia"/>
          <w:lang w:val="en-US" w:eastAsia="zh-CN"/>
        </w:rPr>
        <w:instrText xml:space="preserve"> HYPERLINK "https://baike.baidu.com/item/%E5%B0%8A%E8%80%81%E7%88%B1%E5%B9%BC/11056166" \t "/home/thtf/Documents\\x/_blank" </w:instrText>
      </w:r>
      <w:r>
        <w:rPr>
          <w:rFonts w:hint="eastAsia"/>
          <w:lang w:val="en-US" w:eastAsia="zh-CN"/>
        </w:rPr>
        <w:fldChar w:fldCharType="separate"/>
      </w:r>
      <w:r>
        <w:rPr>
          <w:rFonts w:hint="eastAsia"/>
          <w:lang w:eastAsia="zh-CN"/>
        </w:rPr>
        <w:t>尊老爱幼</w:t>
      </w:r>
      <w:r>
        <w:rPr>
          <w:rFonts w:hint="eastAsia"/>
          <w:lang w:val="en-US" w:eastAsia="zh-CN"/>
        </w:rPr>
        <w:fldChar w:fldCharType="end"/>
      </w:r>
      <w:r>
        <w:rPr>
          <w:rFonts w:hint="default"/>
          <w:lang w:eastAsia="zh-CN"/>
        </w:rPr>
        <w:t>、</w:t>
      </w:r>
      <w:r>
        <w:rPr>
          <w:rFonts w:hint="eastAsia"/>
          <w:lang w:val="en-US" w:eastAsia="zh-CN"/>
        </w:rPr>
        <w:fldChar w:fldCharType="begin"/>
      </w:r>
      <w:r>
        <w:rPr>
          <w:rFonts w:hint="eastAsia"/>
          <w:lang w:val="en-US" w:eastAsia="zh-CN"/>
        </w:rPr>
        <w:instrText xml:space="preserve"> HYPERLINK "https://baike.baidu.com/item/%E7%94%B7%E5%A5%B3%E5%B9%B3%E7%AD%89/2939686" \t "/home/thtf/Documents\\x/_blank" </w:instrText>
      </w:r>
      <w:r>
        <w:rPr>
          <w:rFonts w:hint="eastAsia"/>
          <w:lang w:val="en-US" w:eastAsia="zh-CN"/>
        </w:rPr>
        <w:fldChar w:fldCharType="separate"/>
      </w:r>
      <w:r>
        <w:rPr>
          <w:rFonts w:hint="eastAsia"/>
          <w:lang w:eastAsia="zh-CN"/>
        </w:rPr>
        <w:t>男女平等</w:t>
      </w:r>
      <w:r>
        <w:rPr>
          <w:rFonts w:hint="eastAsia"/>
          <w:lang w:val="en-US" w:eastAsia="zh-CN"/>
        </w:rPr>
        <w:fldChar w:fldCharType="end"/>
      </w:r>
      <w:r>
        <w:rPr>
          <w:rFonts w:hint="default"/>
          <w:lang w:eastAsia="zh-CN"/>
        </w:rPr>
        <w:t>、</w:t>
      </w:r>
      <w:r>
        <w:rPr>
          <w:rFonts w:hint="eastAsia"/>
          <w:lang w:val="en-US" w:eastAsia="zh-CN"/>
        </w:rPr>
        <w:t>夫妻和睦</w:t>
      </w:r>
      <w:r>
        <w:rPr>
          <w:rFonts w:hint="default"/>
          <w:lang w:eastAsia="zh-CN"/>
        </w:rPr>
        <w:t>、</w:t>
      </w:r>
      <w:r>
        <w:rPr>
          <w:rFonts w:hint="eastAsia"/>
          <w:lang w:val="en-US" w:eastAsia="zh-CN"/>
        </w:rPr>
        <w:t>勤俭持家</w:t>
      </w:r>
      <w:r>
        <w:rPr>
          <w:rFonts w:hint="default"/>
          <w:lang w:eastAsia="zh-CN"/>
        </w:rPr>
        <w:t>的</w:t>
      </w:r>
      <w:r>
        <w:rPr>
          <w:rFonts w:hint="eastAsia"/>
          <w:lang w:val="en-US" w:eastAsia="zh-CN"/>
        </w:rPr>
        <w:t>高尚</w:t>
      </w:r>
      <w:r>
        <w:rPr>
          <w:rFonts w:hint="eastAsia"/>
          <w:lang w:val="en-US" w:eastAsia="zh-CN"/>
        </w:rPr>
        <w:fldChar w:fldCharType="begin"/>
      </w:r>
      <w:r>
        <w:rPr>
          <w:rFonts w:hint="eastAsia"/>
          <w:lang w:val="en-US" w:eastAsia="zh-CN"/>
        </w:rPr>
        <w:instrText xml:space="preserve"> HYPERLINK "https://baike.baidu.com/item/%E9%81%93%E5%BE%B7%E8%A7%84%E8%8C%83/10704864" \t "/home/thtf/Documents\\x/_blank" </w:instrText>
      </w:r>
      <w:r>
        <w:rPr>
          <w:rFonts w:hint="eastAsia"/>
          <w:lang w:val="en-US" w:eastAsia="zh-CN"/>
        </w:rPr>
        <w:fldChar w:fldCharType="separate"/>
      </w:r>
      <w:r>
        <w:rPr>
          <w:rFonts w:hint="eastAsia"/>
          <w:lang w:eastAsia="zh-CN"/>
        </w:rPr>
        <w:t>道德规范</w:t>
      </w:r>
      <w:r>
        <w:rPr>
          <w:rFonts w:hint="eastAsia"/>
          <w:lang w:val="en-US" w:eastAsia="zh-CN"/>
        </w:rPr>
        <w:fldChar w:fldCharType="end"/>
      </w:r>
      <w:r>
        <w:rPr>
          <w:rFonts w:hint="default"/>
          <w:lang w:eastAsia="zh-CN"/>
        </w:rPr>
        <w:t>，</w:t>
      </w:r>
      <w:r>
        <w:rPr>
          <w:rFonts w:hint="default"/>
          <w:lang w:val="en-US" w:eastAsia="zh-CN"/>
        </w:rPr>
        <w:t>形成相互关心、相互帮助的和睦家庭</w:t>
      </w:r>
      <w:r>
        <w:rPr>
          <w:rFonts w:hint="default"/>
          <w:lang w:eastAsia="zh-CN"/>
        </w:rPr>
        <w:t>氛围</w:t>
      </w:r>
      <w:r>
        <w:rPr>
          <w:rFonts w:hint="default"/>
          <w:lang w:val="en-US" w:eastAsia="zh-CN"/>
        </w:rPr>
        <w:t>。</w:t>
      </w:r>
      <w:r>
        <w:rPr>
          <w:rFonts w:hint="default"/>
          <w:lang w:eastAsia="zh-CN"/>
        </w:rPr>
        <w:t>在</w:t>
      </w:r>
      <w:r>
        <w:rPr>
          <w:rFonts w:hint="eastAsia"/>
          <w:lang w:val="en-US" w:eastAsia="zh-CN"/>
        </w:rPr>
        <w:t>个人品德</w:t>
      </w:r>
      <w:r>
        <w:rPr>
          <w:rFonts w:hint="default"/>
          <w:lang w:eastAsia="zh-CN"/>
        </w:rPr>
        <w:t>方面，做到勤奋刻苦、勤俭自律、正直善良、克己奉公、见义勇为，以高尚的道德情操和积极向上的健康心态，对国家、对社会和他人做出贡献。通过公务</w:t>
      </w:r>
      <w:r>
        <w:rPr>
          <w:rFonts w:hint="eastAsia" w:ascii="仿宋_GB2312" w:hAnsi="仿宋_GB2312" w:eastAsia="仿宋_GB2312" w:cs="仿宋_GB2312"/>
          <w:lang w:eastAsia="zh-CN"/>
        </w:rPr>
        <w:t>员“四德”</w:t>
      </w:r>
      <w:r>
        <w:rPr>
          <w:rFonts w:hint="default" w:ascii="仿宋_GB2312" w:hAnsi="仿宋_GB2312" w:cs="仿宋_GB2312"/>
          <w:lang w:eastAsia="zh-CN"/>
        </w:rPr>
        <w:t>建设</w:t>
      </w:r>
      <w:r>
        <w:rPr>
          <w:rFonts w:hint="default"/>
          <w:lang w:eastAsia="zh-CN"/>
        </w:rPr>
        <w:t>，</w:t>
      </w:r>
      <w:r>
        <w:rPr>
          <w:rFonts w:hint="eastAsia"/>
          <w:lang w:eastAsia="zh-CN"/>
        </w:rPr>
        <w:t>不断提升</w:t>
      </w:r>
      <w:r>
        <w:rPr>
          <w:rFonts w:hint="default"/>
          <w:lang w:eastAsia="zh-CN"/>
        </w:rPr>
        <w:t>公务员</w:t>
      </w:r>
      <w:r>
        <w:rPr>
          <w:rFonts w:hint="eastAsia"/>
          <w:lang w:eastAsia="zh-CN"/>
        </w:rPr>
        <w:t>诚信水平，树立政府公开、公正、诚信的良好形象，增强政府公信力。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color w:val="auto"/>
          <w:sz w:val="32"/>
          <w:szCs w:val="32"/>
          <w:lang w:val="en-US" w:eastAsia="zh-CN"/>
        </w:rPr>
      </w:pPr>
    </w:p>
    <w:p>
      <w:pPr>
        <w:pStyle w:val="3"/>
        <w:bidi w:val="0"/>
        <w:jc w:val="both"/>
        <w:rPr>
          <w:rFonts w:hint="eastAsia"/>
          <w:w w:val="90"/>
          <w:lang w:val="en-US" w:eastAsia="zh-CN"/>
        </w:rPr>
      </w:pPr>
    </w:p>
    <w:p>
      <w:pPr>
        <w:rPr>
          <w:rFonts w:hint="eastAsia"/>
          <w:w w:val="90"/>
          <w:lang w:val="en-US" w:eastAsia="zh-CN"/>
        </w:rPr>
      </w:pPr>
    </w:p>
    <w:p>
      <w:pPr>
        <w:pStyle w:val="2"/>
        <w:rPr>
          <w:rFonts w:hint="eastAsia"/>
          <w:w w:val="90"/>
          <w:lang w:val="en-US" w:eastAsia="zh-CN"/>
        </w:rPr>
      </w:pPr>
    </w:p>
    <w:p>
      <w:pPr>
        <w:rPr>
          <w:rFonts w:hint="eastAsia"/>
          <w:w w:val="90"/>
          <w:lang w:val="en-US" w:eastAsia="zh-CN"/>
        </w:rPr>
      </w:pPr>
    </w:p>
    <w:p>
      <w:pPr>
        <w:pStyle w:val="2"/>
        <w:rPr>
          <w:rFonts w:hint="eastAsia"/>
          <w:w w:val="90"/>
          <w:lang w:val="en-US" w:eastAsia="zh-CN"/>
        </w:rPr>
      </w:pPr>
    </w:p>
    <w:p>
      <w:pPr>
        <w:rPr>
          <w:rFonts w:hint="eastAsia"/>
          <w:w w:val="90"/>
          <w:lang w:val="en-US" w:eastAsia="zh-CN"/>
        </w:rPr>
      </w:pPr>
    </w:p>
    <w:p>
      <w:pPr>
        <w:pStyle w:val="2"/>
        <w:rPr>
          <w:rFonts w:hint="eastAsia"/>
          <w:w w:val="90"/>
          <w:lang w:val="en-US" w:eastAsia="zh-CN"/>
        </w:rPr>
      </w:pPr>
    </w:p>
    <w:p>
      <w:pPr>
        <w:rPr>
          <w:rFonts w:hint="eastAsia"/>
          <w:w w:val="90"/>
          <w:lang w:val="en-US" w:eastAsia="zh-CN"/>
        </w:rPr>
      </w:pPr>
    </w:p>
    <w:p>
      <w:pPr>
        <w:pStyle w:val="2"/>
        <w:rPr>
          <w:rFonts w:hint="eastAsia"/>
          <w:w w:val="90"/>
          <w:lang w:val="en-US" w:eastAsia="zh-CN"/>
        </w:rPr>
      </w:pPr>
    </w:p>
    <w:p>
      <w:pPr>
        <w:rPr>
          <w:rFonts w:hint="eastAsia"/>
          <w:w w:val="90"/>
          <w:lang w:val="en-US" w:eastAsia="zh-CN"/>
        </w:rPr>
      </w:pPr>
    </w:p>
    <w:p>
      <w:pPr>
        <w:pStyle w:val="2"/>
        <w:rPr>
          <w:rFonts w:hint="eastAsia"/>
          <w:w w:val="90"/>
          <w:lang w:val="en-US" w:eastAsia="zh-CN"/>
        </w:rPr>
      </w:pPr>
    </w:p>
    <w:p>
      <w:pPr>
        <w:rPr>
          <w:rFonts w:hint="eastAsia"/>
          <w:lang w:val="en-US" w:eastAsia="zh-CN"/>
        </w:rPr>
      </w:pPr>
    </w:p>
    <w:p>
      <w:pPr>
        <w:jc w:val="both"/>
        <w:rPr>
          <w:rFonts w:hint="eastAsia"/>
          <w:lang w:val="en-US" w:eastAsia="zh-CN"/>
        </w:rPr>
      </w:pPr>
    </w:p>
    <w:p>
      <w:pPr>
        <w:pStyle w:val="3"/>
        <w:bidi w:val="0"/>
        <w:rPr>
          <w:rFonts w:hint="default"/>
          <w:lang w:val="en-US" w:eastAsia="zh-CN"/>
        </w:rPr>
      </w:pPr>
      <w:bookmarkStart w:id="53" w:name="_Toc9546"/>
      <w:r>
        <w:rPr>
          <w:rFonts w:hint="eastAsia"/>
          <w:lang w:val="en-US" w:eastAsia="zh-CN"/>
        </w:rPr>
        <w:t>第七章 培育信用服务市场 加快信用赤峰建设</w:t>
      </w:r>
      <w:bookmarkEnd w:id="53"/>
    </w:p>
    <w:p>
      <w:pPr>
        <w:pStyle w:val="2"/>
        <w:jc w:val="both"/>
        <w:rPr>
          <w:rFonts w:hint="default"/>
          <w:lang w:val="en-US" w:eastAsia="zh-CN"/>
        </w:rPr>
      </w:pPr>
      <w:r>
        <w:rPr>
          <w:rFonts w:hint="eastAsia"/>
          <w:lang w:val="en-US" w:eastAsia="zh-CN"/>
        </w:rPr>
        <w:t>加快推进信用信息社会化应用，</w:t>
      </w:r>
      <w:r>
        <w:rPr>
          <w:rFonts w:hint="eastAsia"/>
        </w:rPr>
        <w:t>培育和</w:t>
      </w:r>
      <w:r>
        <w:rPr>
          <w:rFonts w:hint="eastAsia"/>
          <w:lang w:val="en-US" w:eastAsia="zh-CN"/>
        </w:rPr>
        <w:t>发展</w:t>
      </w:r>
      <w:r>
        <w:rPr>
          <w:rFonts w:hint="eastAsia"/>
        </w:rPr>
        <w:t>信用服务机构，促进信用服务产品开发和创新</w:t>
      </w:r>
      <w:r>
        <w:rPr>
          <w:rFonts w:hint="eastAsia"/>
          <w:lang w:eastAsia="zh-CN"/>
        </w:rPr>
        <w:t>，</w:t>
      </w:r>
      <w:r>
        <w:rPr>
          <w:rFonts w:hint="eastAsia"/>
        </w:rPr>
        <w:t>引导信用服务机构依法</w:t>
      </w:r>
      <w:r>
        <w:rPr>
          <w:rFonts w:hint="eastAsia"/>
          <w:lang w:val="en-US" w:eastAsia="zh-CN"/>
        </w:rPr>
        <w:t>规范</w:t>
      </w:r>
      <w:r>
        <w:rPr>
          <w:rFonts w:hint="eastAsia"/>
        </w:rPr>
        <w:t>开展业务</w:t>
      </w:r>
      <w:r>
        <w:rPr>
          <w:rFonts w:hint="eastAsia"/>
          <w:lang w:eastAsia="zh-CN"/>
        </w:rPr>
        <w:t>，</w:t>
      </w:r>
      <w:r>
        <w:rPr>
          <w:rFonts w:hint="eastAsia"/>
          <w:lang w:val="en-US" w:eastAsia="zh-CN"/>
        </w:rPr>
        <w:t>全面构建规范有序的信用服务市场，助力信用赤峰建设。</w:t>
      </w:r>
    </w:p>
    <w:p>
      <w:pPr>
        <w:pStyle w:val="4"/>
        <w:bidi w:val="0"/>
        <w:rPr>
          <w:rFonts w:hint="default"/>
          <w:lang w:val="en-US"/>
        </w:rPr>
      </w:pPr>
      <w:bookmarkStart w:id="54" w:name="_Toc11034"/>
      <w:r>
        <w:rPr>
          <w:rFonts w:hint="eastAsia"/>
          <w:lang w:val="en-US" w:eastAsia="zh-CN"/>
        </w:rPr>
        <w:t>第一节 推进信用信息社会化应用</w:t>
      </w:r>
      <w:bookmarkEnd w:id="54"/>
    </w:p>
    <w:p>
      <w:pPr>
        <w:spacing w:line="588" w:lineRule="exact"/>
        <w:jc w:val="both"/>
        <w:rPr>
          <w:rFonts w:hint="default" w:ascii="宋体" w:hAnsi="Courier New" w:eastAsia="仿宋_GB2312" w:cs="Courier New"/>
          <w:kern w:val="0"/>
          <w:sz w:val="32"/>
          <w:szCs w:val="21"/>
          <w:lang w:val="en-US" w:eastAsia="zh-CN" w:bidi="ar"/>
        </w:rPr>
      </w:pPr>
      <w:r>
        <w:rPr>
          <w:rFonts w:hint="eastAsia"/>
          <w:b/>
          <w:bCs/>
          <w:lang w:val="en-US" w:eastAsia="zh-CN"/>
        </w:rPr>
        <w:t>推动公共信用信息有序开放。</w:t>
      </w:r>
      <w:r>
        <w:rPr>
          <w:rFonts w:hint="default" w:ascii="宋体" w:hAnsi="Courier New" w:eastAsia="仿宋_GB2312" w:cs="Courier New"/>
          <w:kern w:val="0"/>
          <w:sz w:val="32"/>
          <w:szCs w:val="21"/>
          <w:lang w:val="en-US" w:eastAsia="zh-CN" w:bidi="ar"/>
        </w:rPr>
        <w:t>按照</w:t>
      </w:r>
      <w:r>
        <w:rPr>
          <w:rFonts w:hint="eastAsia" w:ascii="宋体" w:hAnsi="Courier New" w:cs="Courier New"/>
          <w:kern w:val="0"/>
          <w:sz w:val="32"/>
          <w:szCs w:val="21"/>
          <w:lang w:val="en-US" w:eastAsia="zh-CN" w:bidi="ar"/>
        </w:rPr>
        <w:t>全</w:t>
      </w:r>
      <w:r>
        <w:rPr>
          <w:rFonts w:hint="default" w:ascii="宋体" w:hAnsi="Courier New" w:eastAsia="仿宋_GB2312" w:cs="Courier New"/>
          <w:kern w:val="0"/>
          <w:sz w:val="32"/>
          <w:szCs w:val="21"/>
          <w:lang w:val="en-US" w:eastAsia="zh-CN" w:bidi="ar"/>
        </w:rPr>
        <w:t>市政务数据开放要求，</w:t>
      </w:r>
      <w:r>
        <w:rPr>
          <w:rFonts w:hint="eastAsia" w:ascii="宋体" w:hAnsi="Courier New" w:cs="Courier New"/>
          <w:kern w:val="0"/>
          <w:sz w:val="32"/>
          <w:szCs w:val="21"/>
          <w:lang w:val="en-US" w:eastAsia="zh-CN" w:bidi="ar"/>
        </w:rPr>
        <w:t>研究</w:t>
      </w:r>
      <w:r>
        <w:rPr>
          <w:rFonts w:hint="default" w:ascii="宋体" w:hAnsi="Courier New" w:eastAsia="仿宋_GB2312" w:cs="Courier New"/>
          <w:kern w:val="0"/>
          <w:sz w:val="32"/>
          <w:szCs w:val="21"/>
          <w:lang w:val="en-US" w:eastAsia="zh-CN" w:bidi="ar"/>
        </w:rPr>
        <w:t>编制</w:t>
      </w:r>
      <w:r>
        <w:rPr>
          <w:rFonts w:hint="eastAsia" w:ascii="宋体" w:hAnsi="Courier New" w:cs="Courier New"/>
          <w:kern w:val="0"/>
          <w:sz w:val="32"/>
          <w:szCs w:val="21"/>
          <w:lang w:val="en-US" w:eastAsia="zh-CN" w:bidi="ar"/>
        </w:rPr>
        <w:t>公共</w:t>
      </w:r>
      <w:r>
        <w:rPr>
          <w:rFonts w:hint="default" w:ascii="宋体" w:hAnsi="Courier New" w:eastAsia="仿宋_GB2312" w:cs="Courier New"/>
          <w:kern w:val="0"/>
          <w:sz w:val="32"/>
          <w:szCs w:val="21"/>
          <w:lang w:val="en-US" w:eastAsia="zh-CN" w:bidi="ar"/>
        </w:rPr>
        <w:t>信用</w:t>
      </w:r>
      <w:r>
        <w:rPr>
          <w:rFonts w:hint="eastAsia" w:ascii="宋体" w:hAnsi="Courier New" w:cs="Courier New"/>
          <w:kern w:val="0"/>
          <w:sz w:val="32"/>
          <w:szCs w:val="21"/>
          <w:lang w:val="en-US" w:eastAsia="zh-CN" w:bidi="ar"/>
        </w:rPr>
        <w:t>信息</w:t>
      </w:r>
      <w:r>
        <w:rPr>
          <w:rFonts w:hint="default" w:ascii="宋体" w:hAnsi="Courier New" w:eastAsia="仿宋_GB2312" w:cs="Courier New"/>
          <w:kern w:val="0"/>
          <w:sz w:val="32"/>
          <w:szCs w:val="21"/>
          <w:lang w:val="en-US" w:eastAsia="zh-CN" w:bidi="ar"/>
        </w:rPr>
        <w:t>开放目录清单，依托市社会信用信息平台建立信用专题应用数据库，</w:t>
      </w:r>
      <w:r>
        <w:rPr>
          <w:rFonts w:hint="default"/>
          <w:lang w:val="en-US" w:eastAsia="zh-CN"/>
        </w:rPr>
        <w:t>整合市场主体注册登记、行政许可、行政处罚、司法判决及执行、严重失信主体名单、荣誉表彰</w:t>
      </w:r>
      <w:r>
        <w:rPr>
          <w:rFonts w:hint="eastAsia"/>
          <w:lang w:val="en-US" w:eastAsia="zh-CN"/>
        </w:rPr>
        <w:t>和</w:t>
      </w:r>
      <w:r>
        <w:rPr>
          <w:rFonts w:hint="default"/>
          <w:lang w:val="en-US" w:eastAsia="zh-CN"/>
        </w:rPr>
        <w:t>政策支持等公共信用信息，</w:t>
      </w:r>
      <w:r>
        <w:rPr>
          <w:rFonts w:hint="eastAsia"/>
          <w:b w:val="0"/>
          <w:bCs w:val="0"/>
          <w:lang w:val="en-US" w:eastAsia="zh-CN"/>
        </w:rPr>
        <w:t>在确保安全前提下，积极稳妥推进公共信用信息向市场有序开放。</w:t>
      </w:r>
      <w:r>
        <w:rPr>
          <w:rFonts w:hint="default"/>
          <w:lang w:val="en-US" w:eastAsia="zh-CN"/>
        </w:rPr>
        <w:t>以中小微企业、个体工商户融资业务需求为导向，逐步</w:t>
      </w:r>
      <w:r>
        <w:rPr>
          <w:rFonts w:hint="eastAsia"/>
          <w:lang w:val="en-US" w:eastAsia="zh-CN"/>
        </w:rPr>
        <w:t>将</w:t>
      </w:r>
      <w:r>
        <w:rPr>
          <w:rFonts w:hint="default"/>
          <w:lang w:val="en-US" w:eastAsia="zh-CN"/>
        </w:rPr>
        <w:t>纳税、社会保险费和住房公积金缴纳、进出口、水电气、不动产、知识产权、科技研发等信息纳入共享范围</w:t>
      </w:r>
      <w:r>
        <w:rPr>
          <w:rFonts w:hint="eastAsia"/>
          <w:lang w:val="en-US" w:eastAsia="zh-CN"/>
        </w:rPr>
        <w:t>。推动公共信用信息与市场信用信息融合共享，研发定制化的公共信用产品，发挥社会数据资源价值。</w:t>
      </w:r>
    </w:p>
    <w:p>
      <w:pPr>
        <w:spacing w:line="588" w:lineRule="exact"/>
        <w:ind w:firstLine="643" w:firstLineChars="200"/>
        <w:jc w:val="both"/>
        <w:rPr>
          <w:rFonts w:hint="eastAsia" w:ascii="微软雅黑" w:hAnsi="微软雅黑" w:eastAsia="仿宋_GB2312" w:cs="微软雅黑"/>
          <w:b w:val="0"/>
          <w:bCs w:val="0"/>
          <w:i w:val="0"/>
          <w:iCs w:val="0"/>
          <w:caps w:val="0"/>
          <w:color w:val="auto"/>
          <w:spacing w:val="0"/>
          <w:sz w:val="24"/>
          <w:szCs w:val="24"/>
          <w:highlight w:val="none"/>
          <w:shd w:val="clear" w:fill="FFFFFF"/>
          <w:lang w:eastAsia="zh-CN"/>
        </w:rPr>
      </w:pPr>
      <w:r>
        <w:rPr>
          <w:rFonts w:hint="eastAsia"/>
          <w:b/>
          <w:bCs/>
          <w:color w:val="auto"/>
          <w:lang w:val="en-US" w:eastAsia="zh-CN"/>
        </w:rPr>
        <w:t>建立</w:t>
      </w:r>
      <w:r>
        <w:rPr>
          <w:rFonts w:hint="eastAsia"/>
          <w:b/>
          <w:bCs/>
          <w:color w:val="auto"/>
          <w:lang w:eastAsia="zh-CN"/>
        </w:rPr>
        <w:t>信用便企服务体系。</w:t>
      </w:r>
      <w:r>
        <w:rPr>
          <w:rFonts w:hint="eastAsia"/>
          <w:b w:val="0"/>
          <w:bCs w:val="0"/>
          <w:color w:val="auto"/>
          <w:lang w:eastAsia="zh-CN"/>
        </w:rPr>
        <w:t>聚焦企业生产经营活动，从市场准入、投资建设、融资信贷、生产运营、退出市场等方面，通过简化流程、缩短时间、降低成本等措施为诚实守信企业提供便利。</w:t>
      </w:r>
      <w:r>
        <w:rPr>
          <w:rFonts w:hint="eastAsia"/>
          <w:b w:val="0"/>
          <w:bCs w:val="0"/>
          <w:color w:val="auto"/>
          <w:lang w:val="en-US" w:eastAsia="zh-CN"/>
        </w:rPr>
        <w:t>落实国家关于信用融资工作要求，</w:t>
      </w:r>
      <w:r>
        <w:rPr>
          <w:rFonts w:hint="default" w:ascii="Times New Roman" w:hAnsi="Times New Roman" w:eastAsia="仿宋_GB2312" w:cs="Times New Roman"/>
          <w:color w:val="auto"/>
          <w:sz w:val="32"/>
          <w:szCs w:val="32"/>
          <w:highlight w:val="none"/>
          <w:lang w:eastAsia="zh-CN"/>
        </w:rPr>
        <w:t>提升</w:t>
      </w:r>
      <w:r>
        <w:rPr>
          <w:rFonts w:hint="eastAsia"/>
          <w:color w:val="auto"/>
          <w:lang w:val="en-US" w:eastAsia="zh-CN"/>
        </w:rPr>
        <w:t>市融资</w:t>
      </w:r>
      <w:r>
        <w:rPr>
          <w:rFonts w:hint="eastAsia"/>
          <w:color w:val="auto"/>
          <w:lang w:eastAsia="zh-CN"/>
        </w:rPr>
        <w:t>综合</w:t>
      </w:r>
      <w:r>
        <w:rPr>
          <w:rFonts w:hint="eastAsia"/>
          <w:color w:val="auto"/>
          <w:lang w:val="en-US" w:eastAsia="zh-CN"/>
        </w:rPr>
        <w:t>信用</w:t>
      </w:r>
      <w:r>
        <w:rPr>
          <w:rFonts w:hint="eastAsia"/>
          <w:color w:val="auto"/>
          <w:lang w:eastAsia="zh-CN"/>
        </w:rPr>
        <w:t>服务</w:t>
      </w:r>
      <w:r>
        <w:rPr>
          <w:rFonts w:hint="eastAsia"/>
          <w:color w:val="auto"/>
          <w:lang w:val="en-US" w:eastAsia="zh-CN"/>
        </w:rPr>
        <w:t>示范</w:t>
      </w:r>
      <w:r>
        <w:rPr>
          <w:rFonts w:hint="eastAsia"/>
          <w:color w:val="auto"/>
          <w:lang w:eastAsia="zh-CN"/>
        </w:rPr>
        <w:t>平台</w:t>
      </w:r>
      <w:r>
        <w:rPr>
          <w:rFonts w:hint="default" w:ascii="Times New Roman" w:hAnsi="Times New Roman" w:eastAsia="仿宋_GB2312" w:cs="Times New Roman"/>
          <w:color w:val="auto"/>
          <w:sz w:val="32"/>
          <w:szCs w:val="32"/>
          <w:highlight w:val="none"/>
          <w:lang w:eastAsia="zh-CN"/>
        </w:rPr>
        <w:t>共享交换水平，广泛动员中小微企业和个体工商户在融资服务平台进行实名注册</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探索建立中小微企业</w:t>
      </w:r>
      <w:r>
        <w:rPr>
          <w:rFonts w:hint="default" w:ascii="Times New Roman" w:hAnsi="Times New Roman" w:eastAsia="仿宋_GB2312" w:cs="Times New Roman"/>
          <w:color w:val="auto"/>
          <w:sz w:val="32"/>
          <w:szCs w:val="32"/>
          <w:highlight w:val="none"/>
          <w:lang w:eastAsia="zh-CN"/>
        </w:rPr>
        <w:t>融资</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线上公证</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线上仲裁</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机制和金融互联网法庭，高效处置金融纠纷</w:t>
      </w:r>
      <w:r>
        <w:rPr>
          <w:rFonts w:hint="eastAsia" w:ascii="Times New Roman" w:hAnsi="Times New Roman" w:eastAsia="仿宋_GB2312" w:cs="Times New Roman"/>
          <w:color w:val="auto"/>
          <w:sz w:val="32"/>
          <w:szCs w:val="32"/>
          <w:highlight w:val="none"/>
          <w:lang w:eastAsia="zh-CN"/>
        </w:rPr>
        <w:t>，降低融资风险，提升金融机构服务中小微企业融资信心。</w:t>
      </w:r>
      <w:r>
        <w:rPr>
          <w:rFonts w:hint="eastAsia" w:ascii="Times New Roman" w:hAnsi="Times New Roman" w:cs="Times New Roman"/>
          <w:color w:val="auto"/>
          <w:sz w:val="32"/>
          <w:szCs w:val="32"/>
          <w:highlight w:val="none"/>
          <w:lang w:val="en-US" w:eastAsia="zh-CN"/>
        </w:rPr>
        <w:t>探索通过</w:t>
      </w:r>
      <w:r>
        <w:rPr>
          <w:rFonts w:hint="default" w:ascii="Times New Roman" w:hAnsi="Times New Roman" w:eastAsia="仿宋_GB2312" w:cs="Times New Roman"/>
          <w:color w:val="auto"/>
          <w:sz w:val="32"/>
          <w:szCs w:val="32"/>
          <w:highlight w:val="none"/>
        </w:rPr>
        <w:t>贷款贴息</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风险补偿基金等</w:t>
      </w:r>
      <w:r>
        <w:rPr>
          <w:rFonts w:hint="eastAsia" w:ascii="Times New Roman" w:hAnsi="Times New Roman"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为符合产业政策导向、信用状况良好的中小微企业</w:t>
      </w:r>
      <w:r>
        <w:rPr>
          <w:rFonts w:hint="default" w:ascii="Times New Roman" w:hAnsi="Times New Roman" w:eastAsia="仿宋_GB2312" w:cs="Times New Roman"/>
          <w:color w:val="auto"/>
          <w:sz w:val="32"/>
          <w:szCs w:val="32"/>
          <w:highlight w:val="none"/>
          <w:lang w:eastAsia="zh-CN"/>
        </w:rPr>
        <w:t>提供支持。</w:t>
      </w:r>
      <w:r>
        <w:rPr>
          <w:rFonts w:hint="eastAsia"/>
          <w:color w:val="auto"/>
          <w:lang w:eastAsia="zh-CN"/>
        </w:rPr>
        <w:t>鼓励</w:t>
      </w:r>
      <w:r>
        <w:rPr>
          <w:rFonts w:hint="eastAsia"/>
          <w:color w:val="auto"/>
          <w:lang w:val="en-US" w:eastAsia="zh-CN"/>
        </w:rPr>
        <w:t>社会服务机构</w:t>
      </w:r>
      <w:r>
        <w:rPr>
          <w:rFonts w:hint="eastAsia"/>
          <w:color w:val="auto"/>
          <w:lang w:eastAsia="zh-CN"/>
        </w:rPr>
        <w:t>推出</w:t>
      </w:r>
      <w:r>
        <w:rPr>
          <w:rFonts w:hint="eastAsia"/>
          <w:color w:val="auto"/>
        </w:rPr>
        <w:t>“信易</w:t>
      </w:r>
      <w:r>
        <w:rPr>
          <w:rFonts w:hint="eastAsia"/>
          <w:color w:val="auto"/>
          <w:lang w:val="en-US" w:eastAsia="zh-CN"/>
        </w:rPr>
        <w:t>租</w:t>
      </w:r>
      <w:r>
        <w:rPr>
          <w:rFonts w:hint="eastAsia"/>
          <w:color w:val="auto"/>
        </w:rPr>
        <w:t>”信易</w:t>
      </w:r>
      <w:r>
        <w:rPr>
          <w:rFonts w:hint="eastAsia"/>
          <w:color w:val="auto"/>
          <w:lang w:val="en-US" w:eastAsia="zh-CN"/>
        </w:rPr>
        <w:t>销</w:t>
      </w:r>
      <w:r>
        <w:rPr>
          <w:rFonts w:hint="eastAsia"/>
          <w:color w:val="auto"/>
        </w:rPr>
        <w:t>”</w:t>
      </w:r>
      <w:r>
        <w:rPr>
          <w:rFonts w:hint="eastAsia"/>
          <w:color w:val="auto"/>
          <w:lang w:val="en-US" w:eastAsia="zh-CN"/>
        </w:rPr>
        <w:t>等</w:t>
      </w:r>
      <w:r>
        <w:rPr>
          <w:rFonts w:hint="eastAsia"/>
          <w:color w:val="auto"/>
          <w:lang w:eastAsia="zh-CN"/>
        </w:rPr>
        <w:t>应用场景，</w:t>
      </w:r>
      <w:r>
        <w:rPr>
          <w:rFonts w:hint="eastAsia"/>
          <w:color w:val="auto"/>
        </w:rPr>
        <w:t>让</w:t>
      </w:r>
      <w:r>
        <w:rPr>
          <w:rFonts w:hint="eastAsia"/>
          <w:color w:val="auto"/>
          <w:lang w:val="en-US" w:eastAsia="zh-CN"/>
        </w:rPr>
        <w:t>诚信市场主体</w:t>
      </w:r>
      <w:r>
        <w:rPr>
          <w:rFonts w:hint="eastAsia"/>
          <w:color w:val="auto"/>
        </w:rPr>
        <w:t>在</w:t>
      </w:r>
      <w:r>
        <w:rPr>
          <w:rFonts w:hint="eastAsia"/>
          <w:color w:val="auto"/>
          <w:lang w:eastAsia="zh-CN"/>
        </w:rPr>
        <w:t>租赁</w:t>
      </w:r>
      <w:r>
        <w:rPr>
          <w:rFonts w:hint="eastAsia"/>
          <w:color w:val="auto"/>
          <w:lang w:val="en-US" w:eastAsia="zh-CN"/>
        </w:rPr>
        <w:t>服务、产品销售等各类活动中享受优质服务</w:t>
      </w:r>
      <w:r>
        <w:rPr>
          <w:rFonts w:hint="eastAsia"/>
          <w:color w:val="auto"/>
        </w:rPr>
        <w:t>。</w:t>
      </w:r>
    </w:p>
    <w:p>
      <w:pPr>
        <w:pStyle w:val="2"/>
        <w:jc w:val="both"/>
        <w:rPr>
          <w:rFonts w:hint="eastAsia" w:ascii="仿宋_GB2312" w:hAnsi="仿宋_GB2312" w:cs="仿宋_GB2312"/>
          <w:sz w:val="32"/>
          <w:szCs w:val="36"/>
          <w:lang w:eastAsia="zh-CN"/>
        </w:rPr>
      </w:pPr>
      <w:r>
        <w:rPr>
          <w:rFonts w:hint="eastAsia"/>
          <w:b/>
          <w:bCs/>
        </w:rPr>
        <w:t>拓展信用</w:t>
      </w:r>
      <w:r>
        <w:rPr>
          <w:rFonts w:hint="eastAsia"/>
          <w:b/>
          <w:bCs/>
          <w:lang w:val="en-US" w:eastAsia="zh-CN"/>
        </w:rPr>
        <w:t>惠</w:t>
      </w:r>
      <w:r>
        <w:rPr>
          <w:rFonts w:hint="eastAsia"/>
          <w:b/>
          <w:bCs/>
        </w:rPr>
        <w:t>民</w:t>
      </w:r>
      <w:r>
        <w:rPr>
          <w:rFonts w:hint="eastAsia"/>
          <w:b/>
          <w:bCs/>
          <w:lang w:val="en-US" w:eastAsia="zh-CN"/>
        </w:rPr>
        <w:t>场景</w:t>
      </w:r>
      <w:r>
        <w:rPr>
          <w:rFonts w:hint="eastAsia"/>
          <w:b/>
          <w:bCs/>
        </w:rPr>
        <w:t>应用。</w:t>
      </w:r>
      <w:r>
        <w:rPr>
          <w:rFonts w:hint="eastAsia" w:ascii="仿宋_GB2312" w:hAnsi="仿宋_GB2312" w:eastAsia="仿宋_GB2312" w:cs="仿宋_GB2312"/>
          <w:sz w:val="32"/>
          <w:szCs w:val="36"/>
        </w:rPr>
        <w:t>推动</w:t>
      </w:r>
      <w:r>
        <w:rPr>
          <w:rFonts w:hint="eastAsia" w:ascii="仿宋_GB2312" w:hAnsi="仿宋_GB2312" w:cs="仿宋_GB2312"/>
          <w:sz w:val="32"/>
          <w:szCs w:val="36"/>
          <w:lang w:val="en-US" w:eastAsia="zh-CN"/>
        </w:rPr>
        <w:t>政府</w:t>
      </w:r>
      <w:r>
        <w:rPr>
          <w:rFonts w:hint="eastAsia" w:ascii="仿宋_GB2312" w:hAnsi="仿宋_GB2312" w:eastAsia="仿宋_GB2312" w:cs="仿宋_GB2312"/>
          <w:sz w:val="32"/>
          <w:szCs w:val="36"/>
        </w:rPr>
        <w:t>部门</w:t>
      </w:r>
      <w:r>
        <w:rPr>
          <w:rFonts w:hint="eastAsia"/>
          <w:b w:val="0"/>
          <w:bCs w:val="0"/>
          <w:i w:val="0"/>
          <w:iCs w:val="0"/>
          <w:lang w:val="en-US" w:eastAsia="zh-CN"/>
        </w:rPr>
        <w:t>围绕</w:t>
      </w:r>
      <w:r>
        <w:rPr>
          <w:rFonts w:hint="eastAsia"/>
          <w:b w:val="0"/>
          <w:bCs w:val="0"/>
          <w:i w:val="0"/>
          <w:iCs w:val="0"/>
          <w:lang w:eastAsia="zh-CN"/>
        </w:rPr>
        <w:t>医疗卫生、饮食购物、旅游住宿、交通出行、文化体育</w:t>
      </w:r>
      <w:r>
        <w:rPr>
          <w:rFonts w:hint="eastAsia"/>
          <w:b w:val="0"/>
          <w:bCs w:val="0"/>
          <w:i w:val="0"/>
          <w:iCs w:val="0"/>
          <w:lang w:val="en-US" w:eastAsia="zh-CN"/>
        </w:rPr>
        <w:t>和</w:t>
      </w:r>
      <w:r>
        <w:rPr>
          <w:rFonts w:hint="eastAsia"/>
          <w:b w:val="0"/>
          <w:bCs w:val="0"/>
          <w:i w:val="0"/>
          <w:iCs w:val="0"/>
          <w:lang w:eastAsia="zh-CN"/>
        </w:rPr>
        <w:t>商业消费等领域构建“信易</w:t>
      </w:r>
      <w:r>
        <w:rPr>
          <w:rFonts w:hint="eastAsia"/>
          <w:b w:val="0"/>
          <w:bCs w:val="0"/>
          <w:i w:val="0"/>
          <w:iCs w:val="0"/>
          <w:lang w:val="en-US" w:eastAsia="zh-CN"/>
        </w:rPr>
        <w:t>+</w:t>
      </w:r>
      <w:r>
        <w:rPr>
          <w:rFonts w:hint="eastAsia"/>
          <w:b w:val="0"/>
          <w:bCs w:val="0"/>
          <w:i w:val="0"/>
          <w:iCs w:val="0"/>
          <w:lang w:eastAsia="zh-CN"/>
        </w:rPr>
        <w:t>”</w:t>
      </w:r>
      <w:r>
        <w:rPr>
          <w:rFonts w:hint="eastAsia"/>
          <w:b w:val="0"/>
          <w:bCs w:val="0"/>
          <w:i w:val="0"/>
          <w:iCs w:val="0"/>
          <w:lang w:val="en-US" w:eastAsia="zh-CN"/>
        </w:rPr>
        <w:t>系列惠民</w:t>
      </w:r>
      <w:r>
        <w:rPr>
          <w:rFonts w:hint="eastAsia"/>
          <w:b w:val="0"/>
          <w:bCs w:val="0"/>
          <w:i w:val="0"/>
          <w:iCs w:val="0"/>
          <w:lang w:eastAsia="zh-CN"/>
        </w:rPr>
        <w:t>应用场景，</w:t>
      </w:r>
      <w:r>
        <w:rPr>
          <w:rFonts w:hint="eastAsia" w:ascii="仿宋_GB2312" w:hAnsi="仿宋_GB2312" w:eastAsia="仿宋_GB2312" w:cs="仿宋_GB2312"/>
          <w:sz w:val="32"/>
          <w:szCs w:val="36"/>
          <w:lang w:val="en-US" w:eastAsia="zh-CN"/>
        </w:rPr>
        <w:t>为</w:t>
      </w:r>
      <w:r>
        <w:rPr>
          <w:rFonts w:hint="eastAsia" w:ascii="仿宋_GB2312" w:hAnsi="仿宋_GB2312" w:cs="仿宋_GB2312"/>
          <w:sz w:val="32"/>
          <w:szCs w:val="36"/>
          <w:lang w:val="en-US" w:eastAsia="zh-CN"/>
        </w:rPr>
        <w:t>全市</w:t>
      </w:r>
      <w:r>
        <w:rPr>
          <w:rFonts w:hint="eastAsia" w:ascii="仿宋_GB2312" w:hAnsi="仿宋_GB2312" w:eastAsia="仿宋_GB2312" w:cs="仿宋_GB2312"/>
          <w:sz w:val="32"/>
          <w:szCs w:val="36"/>
          <w:lang w:val="en-US" w:eastAsia="zh-CN"/>
        </w:rPr>
        <w:t>劳动模范、</w:t>
      </w:r>
      <w:r>
        <w:rPr>
          <w:rFonts w:hint="eastAsia" w:ascii="仿宋_GB2312" w:hAnsi="仿宋_GB2312" w:cs="仿宋_GB2312"/>
          <w:sz w:val="32"/>
          <w:szCs w:val="36"/>
          <w:lang w:val="en-US" w:eastAsia="zh-CN"/>
        </w:rPr>
        <w:t>赤峰</w:t>
      </w:r>
      <w:r>
        <w:rPr>
          <w:rFonts w:hint="eastAsia" w:ascii="仿宋_GB2312" w:hAnsi="仿宋_GB2312" w:eastAsia="仿宋_GB2312" w:cs="仿宋_GB2312"/>
          <w:sz w:val="32"/>
          <w:szCs w:val="36"/>
          <w:lang w:val="en-US" w:eastAsia="zh-CN"/>
        </w:rPr>
        <w:t>人、</w:t>
      </w:r>
      <w:r>
        <w:rPr>
          <w:rFonts w:hint="eastAsia" w:ascii="仿宋_GB2312" w:hAnsi="仿宋_GB2312" w:cs="仿宋_GB2312"/>
          <w:sz w:val="32"/>
          <w:szCs w:val="36"/>
          <w:lang w:val="en-US" w:eastAsia="zh-CN"/>
        </w:rPr>
        <w:t>优秀</w:t>
      </w:r>
      <w:r>
        <w:rPr>
          <w:rFonts w:hint="eastAsia" w:ascii="仿宋_GB2312" w:hAnsi="仿宋_GB2312" w:eastAsia="仿宋_GB2312" w:cs="仿宋_GB2312"/>
          <w:sz w:val="32"/>
          <w:szCs w:val="36"/>
          <w:lang w:val="en-US" w:eastAsia="zh-CN"/>
        </w:rPr>
        <w:t>“抗疫”医护人员</w:t>
      </w:r>
      <w:r>
        <w:rPr>
          <w:rFonts w:hint="eastAsia" w:ascii="仿宋_GB2312" w:hAnsi="仿宋_GB2312" w:cs="仿宋_GB2312"/>
          <w:sz w:val="32"/>
          <w:szCs w:val="36"/>
          <w:lang w:val="en-US" w:eastAsia="zh-CN"/>
        </w:rPr>
        <w:t>等</w:t>
      </w:r>
      <w:r>
        <w:rPr>
          <w:rFonts w:hint="eastAsia" w:ascii="仿宋_GB2312" w:hAnsi="仿宋_GB2312" w:eastAsia="仿宋_GB2312" w:cs="仿宋_GB2312"/>
          <w:sz w:val="32"/>
          <w:szCs w:val="36"/>
          <w:lang w:val="en-US" w:eastAsia="zh-CN"/>
        </w:rPr>
        <w:t>诚信</w:t>
      </w:r>
      <w:r>
        <w:rPr>
          <w:rFonts w:hint="eastAsia" w:ascii="仿宋_GB2312" w:hAnsi="仿宋_GB2312" w:cs="仿宋_GB2312"/>
          <w:sz w:val="32"/>
          <w:szCs w:val="36"/>
          <w:lang w:val="en-US" w:eastAsia="zh-CN"/>
        </w:rPr>
        <w:t>个人</w:t>
      </w:r>
      <w:r>
        <w:rPr>
          <w:rFonts w:hint="eastAsia" w:ascii="仿宋_GB2312" w:hAnsi="仿宋_GB2312" w:eastAsia="仿宋_GB2312" w:cs="仿宋_GB2312"/>
          <w:sz w:val="32"/>
          <w:szCs w:val="36"/>
        </w:rPr>
        <w:t>提供就医先诊疗后付费、</w:t>
      </w:r>
      <w:r>
        <w:rPr>
          <w:rFonts w:hint="eastAsia" w:ascii="仿宋_GB2312" w:hAnsi="仿宋_GB2312" w:cs="仿宋_GB2312"/>
          <w:sz w:val="32"/>
          <w:szCs w:val="36"/>
          <w:lang w:val="en-US" w:eastAsia="zh-CN"/>
        </w:rPr>
        <w:t>购物</w:t>
      </w:r>
      <w:r>
        <w:rPr>
          <w:rFonts w:hint="eastAsia"/>
          <w:lang w:eastAsia="zh-CN"/>
        </w:rPr>
        <w:t>折扣、</w:t>
      </w:r>
      <w:r>
        <w:rPr>
          <w:rFonts w:hint="eastAsia" w:ascii="仿宋_GB2312" w:hAnsi="仿宋_GB2312" w:eastAsia="仿宋_GB2312" w:cs="仿宋_GB2312"/>
          <w:sz w:val="32"/>
          <w:szCs w:val="36"/>
        </w:rPr>
        <w:t>图书免押借阅</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停车先离场后付费等优惠便利，提升</w:t>
      </w:r>
      <w:r>
        <w:rPr>
          <w:rFonts w:hint="eastAsia" w:ascii="仿宋_GB2312" w:hAnsi="仿宋_GB2312" w:cs="仿宋_GB2312"/>
          <w:sz w:val="32"/>
          <w:szCs w:val="36"/>
          <w:lang w:val="en-US" w:eastAsia="zh-CN"/>
        </w:rPr>
        <w:t>市民的守信获得感</w:t>
      </w:r>
      <w:r>
        <w:rPr>
          <w:rFonts w:hint="eastAsia" w:ascii="仿宋_GB2312" w:hAnsi="仿宋_GB2312" w:cs="仿宋_GB2312"/>
          <w:sz w:val="32"/>
          <w:szCs w:val="36"/>
          <w:lang w:eastAsia="zh-CN"/>
        </w:rPr>
        <w:t>。深入推进审批服务便民化，对信用</w:t>
      </w:r>
      <w:r>
        <w:rPr>
          <w:rFonts w:hint="eastAsia" w:ascii="仿宋_GB2312" w:hAnsi="仿宋_GB2312" w:cs="仿宋_GB2312"/>
          <w:sz w:val="32"/>
          <w:szCs w:val="36"/>
          <w:lang w:val="en-US" w:eastAsia="zh-CN"/>
        </w:rPr>
        <w:t>状况良好</w:t>
      </w:r>
      <w:r>
        <w:rPr>
          <w:rFonts w:hint="eastAsia" w:ascii="仿宋_GB2312" w:hAnsi="仿宋_GB2312" w:cs="仿宋_GB2312"/>
          <w:sz w:val="32"/>
          <w:szCs w:val="36"/>
          <w:lang w:eastAsia="zh-CN"/>
        </w:rPr>
        <w:t>的办事群众</w:t>
      </w:r>
      <w:r>
        <w:rPr>
          <w:rFonts w:hint="eastAsia" w:ascii="仿宋_GB2312" w:hAnsi="仿宋_GB2312" w:cs="仿宋_GB2312"/>
          <w:sz w:val="32"/>
          <w:szCs w:val="36"/>
          <w:lang w:val="en-US" w:eastAsia="zh-CN"/>
        </w:rPr>
        <w:t>提供</w:t>
      </w:r>
      <w:r>
        <w:rPr>
          <w:rFonts w:hint="eastAsia" w:ascii="仿宋_GB2312" w:hAnsi="仿宋_GB2312" w:cs="仿宋_GB2312"/>
          <w:sz w:val="32"/>
          <w:szCs w:val="36"/>
          <w:lang w:eastAsia="zh-CN"/>
        </w:rPr>
        <w:t>“容缺受理”</w:t>
      </w:r>
      <w:r>
        <w:rPr>
          <w:rFonts w:hint="eastAsia" w:ascii="仿宋_GB2312" w:hAnsi="仿宋_GB2312" w:cs="仿宋_GB2312"/>
          <w:sz w:val="32"/>
          <w:szCs w:val="36"/>
          <w:lang w:val="en-US" w:eastAsia="zh-CN"/>
        </w:rPr>
        <w:t>和</w:t>
      </w:r>
      <w:r>
        <w:rPr>
          <w:rFonts w:hint="eastAsia" w:ascii="仿宋_GB2312" w:hAnsi="仿宋_GB2312" w:cs="仿宋_GB2312"/>
          <w:sz w:val="32"/>
          <w:szCs w:val="36"/>
          <w:lang w:eastAsia="zh-CN"/>
        </w:rPr>
        <w:t>“绿色通道”</w:t>
      </w:r>
      <w:r>
        <w:rPr>
          <w:rFonts w:hint="eastAsia" w:ascii="仿宋_GB2312" w:hAnsi="仿宋_GB2312" w:cs="仿宋_GB2312"/>
          <w:sz w:val="32"/>
          <w:szCs w:val="36"/>
          <w:lang w:val="en-US" w:eastAsia="zh-CN"/>
        </w:rPr>
        <w:t>等</w:t>
      </w:r>
      <w:r>
        <w:rPr>
          <w:rFonts w:hint="eastAsia" w:ascii="仿宋_GB2312" w:hAnsi="仿宋_GB2312" w:cs="仿宋_GB2312"/>
          <w:sz w:val="32"/>
          <w:szCs w:val="36"/>
          <w:lang w:eastAsia="zh-CN"/>
        </w:rPr>
        <w:t>便捷服务。</w:t>
      </w:r>
    </w:p>
    <w:p>
      <w:pPr>
        <w:pStyle w:val="4"/>
        <w:bidi w:val="0"/>
        <w:rPr>
          <w:rFonts w:hint="eastAsia"/>
          <w:lang w:val="en-US" w:eastAsia="zh-CN"/>
        </w:rPr>
      </w:pPr>
      <w:bookmarkStart w:id="55" w:name="_Toc14695"/>
      <w:r>
        <w:rPr>
          <w:rFonts w:hint="eastAsia"/>
          <w:lang w:val="en-US" w:eastAsia="zh-CN"/>
        </w:rPr>
        <w:t>第二节 提升信用服务机构服务能力</w:t>
      </w:r>
      <w:bookmarkEnd w:id="55"/>
    </w:p>
    <w:p>
      <w:pPr>
        <w:keepNext w:val="0"/>
        <w:keepLines w:val="0"/>
        <w:pageBreakBefore w:val="0"/>
        <w:widowControl/>
        <w:kinsoku/>
        <w:wordWrap/>
        <w:overflowPunct/>
        <w:topLinePunct w:val="0"/>
        <w:autoSpaceDE/>
        <w:autoSpaceDN/>
        <w:bidi w:val="0"/>
        <w:adjustRightInd/>
        <w:snapToGrid/>
        <w:jc w:val="both"/>
        <w:textAlignment w:val="auto"/>
        <w:rPr>
          <w:rFonts w:hint="default"/>
          <w:color w:val="auto"/>
          <w:lang w:val="en-US" w:eastAsia="zh-CN"/>
        </w:rPr>
      </w:pPr>
      <w:r>
        <w:rPr>
          <w:rFonts w:hint="eastAsia"/>
          <w:b/>
          <w:bCs/>
          <w:color w:val="auto"/>
          <w:lang w:val="en-US" w:eastAsia="zh-CN"/>
        </w:rPr>
        <w:t>大力培育信用服务需求</w:t>
      </w:r>
      <w:r>
        <w:rPr>
          <w:rFonts w:hint="eastAsia"/>
          <w:color w:val="auto"/>
          <w:lang w:val="en-US" w:eastAsia="zh-CN"/>
        </w:rPr>
        <w:t>。</w:t>
      </w:r>
      <w:r>
        <w:rPr>
          <w:rFonts w:hint="default"/>
          <w:color w:val="auto"/>
          <w:lang w:val="en-US" w:eastAsia="zh-CN"/>
        </w:rPr>
        <w:t>鼓励</w:t>
      </w:r>
      <w:r>
        <w:rPr>
          <w:rFonts w:hint="eastAsia"/>
          <w:color w:val="auto"/>
          <w:lang w:val="en-US" w:eastAsia="zh-CN"/>
        </w:rPr>
        <w:t>各地各</w:t>
      </w:r>
      <w:r>
        <w:rPr>
          <w:rFonts w:hint="default"/>
          <w:color w:val="auto"/>
          <w:lang w:val="en-US" w:eastAsia="zh-CN"/>
        </w:rPr>
        <w:t>部门与信用服务机构在</w:t>
      </w:r>
      <w:r>
        <w:rPr>
          <w:rFonts w:hint="eastAsia"/>
          <w:color w:val="auto"/>
          <w:lang w:val="en-US" w:eastAsia="zh-CN"/>
        </w:rPr>
        <w:t>信用政策研究</w:t>
      </w:r>
      <w:r>
        <w:rPr>
          <w:rFonts w:hint="default"/>
          <w:color w:val="auto"/>
          <w:lang w:val="en-US" w:eastAsia="zh-CN"/>
        </w:rPr>
        <w:t>、</w:t>
      </w:r>
      <w:r>
        <w:rPr>
          <w:rFonts w:hint="eastAsia"/>
          <w:color w:val="auto"/>
          <w:lang w:val="en-US" w:eastAsia="zh-CN"/>
        </w:rPr>
        <w:t>行政许可和行政处罚信息“双公示”评估、</w:t>
      </w:r>
      <w:r>
        <w:rPr>
          <w:rFonts w:hint="default"/>
          <w:color w:val="auto"/>
          <w:lang w:val="en-US" w:eastAsia="zh-CN"/>
        </w:rPr>
        <w:t>信用</w:t>
      </w:r>
      <w:r>
        <w:rPr>
          <w:rFonts w:hint="eastAsia"/>
          <w:color w:val="auto"/>
          <w:lang w:val="en-US" w:eastAsia="zh-CN"/>
        </w:rPr>
        <w:t>应用场景开发</w:t>
      </w:r>
      <w:r>
        <w:rPr>
          <w:rFonts w:hint="default"/>
          <w:color w:val="auto"/>
          <w:lang w:val="en-US" w:eastAsia="zh-CN"/>
        </w:rPr>
        <w:t>、</w:t>
      </w:r>
      <w:r>
        <w:rPr>
          <w:rFonts w:hint="eastAsia"/>
          <w:color w:val="auto"/>
          <w:lang w:val="en-US" w:eastAsia="zh-CN"/>
        </w:rPr>
        <w:t>信用示范创建</w:t>
      </w:r>
      <w:r>
        <w:rPr>
          <w:rFonts w:hint="default"/>
          <w:color w:val="auto"/>
          <w:lang w:val="en-US" w:eastAsia="zh-CN"/>
        </w:rPr>
        <w:t>、</w:t>
      </w:r>
      <w:r>
        <w:rPr>
          <w:rFonts w:hint="eastAsia"/>
          <w:color w:val="auto"/>
          <w:lang w:val="en-US" w:eastAsia="zh-CN"/>
        </w:rPr>
        <w:t>信用修复培训和失信问题专项治理</w:t>
      </w:r>
      <w:r>
        <w:rPr>
          <w:rFonts w:hint="default"/>
          <w:color w:val="auto"/>
          <w:lang w:val="en-US" w:eastAsia="zh-CN"/>
        </w:rPr>
        <w:t>等方面开展合作</w:t>
      </w:r>
      <w:r>
        <w:rPr>
          <w:rFonts w:hint="eastAsia"/>
          <w:color w:val="auto"/>
          <w:lang w:val="en-US" w:eastAsia="zh-CN"/>
        </w:rPr>
        <w:t>。围绕民生保障、环境保护、产品质量、文化旅游、工程建设和融资担保等重点领域，引入信用服务机构探索开展社会化信用评价，为部门加强事中事后监管提供参考依据。鼓励国有企业、上市公司在供应链管理、财务管理、合同签订、员工培训、文化建设等方面加强与信用服务机构合作。支持行业协会与信用服务机构合作，开展会员企业信用等级评价和行业信用服务。</w:t>
      </w:r>
    </w:p>
    <w:p>
      <w:pPr>
        <w:bidi w:val="0"/>
        <w:jc w:val="both"/>
        <w:rPr>
          <w:rFonts w:hint="eastAsia"/>
          <w:color w:val="auto"/>
          <w:lang w:eastAsia="zh-CN"/>
        </w:rPr>
      </w:pPr>
      <w:r>
        <w:rPr>
          <w:rFonts w:hint="eastAsia"/>
          <w:b/>
          <w:bCs/>
          <w:lang w:val="en-US" w:eastAsia="zh-CN"/>
        </w:rPr>
        <w:t>做大做强信用服务机构。</w:t>
      </w:r>
      <w:r>
        <w:rPr>
          <w:rFonts w:hint="eastAsia"/>
          <w:color w:val="auto"/>
          <w:lang w:val="en-US" w:eastAsia="zh-CN"/>
        </w:rPr>
        <w:t>培育具备先进技术和人力资源优势的区</w:t>
      </w:r>
      <w:r>
        <w:rPr>
          <w:rFonts w:hint="eastAsia"/>
          <w:color w:val="auto"/>
        </w:rPr>
        <w:t>内外</w:t>
      </w:r>
      <w:r>
        <w:rPr>
          <w:rFonts w:hint="eastAsia"/>
          <w:color w:val="auto"/>
          <w:lang w:val="en-US" w:eastAsia="zh-CN"/>
        </w:rPr>
        <w:t>企业征信机构、信用评级机构</w:t>
      </w:r>
      <w:r>
        <w:rPr>
          <w:rFonts w:hint="eastAsia"/>
          <w:color w:val="auto"/>
        </w:rPr>
        <w:t>落户</w:t>
      </w:r>
      <w:r>
        <w:rPr>
          <w:rFonts w:hint="eastAsia"/>
          <w:color w:val="auto"/>
          <w:lang w:val="en-US" w:eastAsia="zh-CN"/>
        </w:rPr>
        <w:t>赤峰，探索</w:t>
      </w:r>
      <w:r>
        <w:rPr>
          <w:rFonts w:hint="eastAsia"/>
          <w:color w:val="auto"/>
        </w:rPr>
        <w:t>打造信用服务产业聚集区。</w:t>
      </w:r>
      <w:r>
        <w:rPr>
          <w:rFonts w:hint="eastAsia"/>
          <w:color w:val="auto"/>
          <w:lang w:eastAsia="zh-CN"/>
        </w:rPr>
        <w:t>引导信用服务机构进行信用产品的创新研发和推广应用，聚焦信用信息采集、整理加工、存储传输、公共和市场应用等环节，加快信用服务全产业链布局，推动信用评级、信用保险、信用担保、商业保理、履约担保、</w:t>
      </w:r>
      <w:r>
        <w:rPr>
          <w:rFonts w:hint="eastAsia"/>
          <w:color w:val="auto"/>
          <w:lang w:val="en-US" w:eastAsia="zh-CN"/>
        </w:rPr>
        <w:t>商账管理、</w:t>
      </w:r>
      <w:r>
        <w:rPr>
          <w:rFonts w:hint="eastAsia"/>
          <w:color w:val="auto"/>
          <w:lang w:eastAsia="zh-CN"/>
        </w:rPr>
        <w:t>信用</w:t>
      </w:r>
      <w:r>
        <w:rPr>
          <w:rFonts w:hint="eastAsia"/>
          <w:color w:val="auto"/>
          <w:lang w:val="en-US" w:eastAsia="zh-CN"/>
        </w:rPr>
        <w:t>管理</w:t>
      </w:r>
      <w:r>
        <w:rPr>
          <w:rFonts w:hint="eastAsia"/>
          <w:color w:val="auto"/>
          <w:lang w:eastAsia="zh-CN"/>
        </w:rPr>
        <w:t>咨询等信用服务业务发展。鼓励信用服务机构以大数据为支撑，实现“信用画像”精准化，为金融信贷、招标投标、商务合作等市场活动提供信用服务，满足市场日益增长的信用服务需求。推动信用服务机构为互联网医疗、直播营销、数字文旅、创意设计、绿色制造等新业态新模式提供信用服务，为创新示范园区、产业园区的入驻企业提供多元化、定制化信用产品和服务。</w:t>
      </w:r>
    </w:p>
    <w:p>
      <w:pPr>
        <w:pStyle w:val="4"/>
        <w:bidi w:val="0"/>
        <w:rPr>
          <w:rFonts w:hint="default"/>
          <w:lang w:val="en-US" w:eastAsia="zh-CN"/>
        </w:rPr>
      </w:pPr>
      <w:bookmarkStart w:id="56" w:name="_Toc10039"/>
      <w:r>
        <w:rPr>
          <w:rFonts w:hint="eastAsia"/>
          <w:lang w:val="en-US" w:eastAsia="zh-CN"/>
        </w:rPr>
        <w:t>第三节 强化信用服务行业监管</w:t>
      </w:r>
      <w:bookmarkEnd w:id="56"/>
    </w:p>
    <w:p>
      <w:pPr>
        <w:keepNext w:val="0"/>
        <w:keepLines w:val="0"/>
        <w:pageBreakBefore w:val="0"/>
        <w:widowControl w:val="0"/>
        <w:kinsoku/>
        <w:wordWrap/>
        <w:overflowPunct/>
        <w:topLinePunct w:val="0"/>
        <w:autoSpaceDE/>
        <w:autoSpaceDN/>
        <w:bidi w:val="0"/>
        <w:adjustRightInd/>
        <w:snapToGrid/>
        <w:jc w:val="both"/>
        <w:textAlignment w:val="auto"/>
        <w:rPr>
          <w:rFonts w:hint="eastAsia"/>
          <w:b/>
          <w:bCs/>
          <w:lang w:val="en-US" w:eastAsia="zh-CN"/>
        </w:rPr>
      </w:pPr>
      <w:r>
        <w:rPr>
          <w:rFonts w:hint="eastAsia"/>
          <w:b/>
          <w:bCs/>
          <w:lang w:val="en-US" w:eastAsia="zh-CN"/>
        </w:rPr>
        <w:t>加强信用服务行业监管。</w:t>
      </w:r>
      <w:r>
        <w:rPr>
          <w:rFonts w:hint="eastAsia"/>
          <w:b w:val="0"/>
          <w:bCs w:val="0"/>
          <w:lang w:val="en-US" w:eastAsia="zh-CN"/>
        </w:rPr>
        <w:t>建立健全信用服务行业监管机制，规范信用服务业务，促进信用服务业健康发展。依托市社会信用信息平台建立信用服务机构及其从业人员信用档案，依法记录登记、业务开展等信息。制定信用服务机构管理办法，对信用服务机构采集加工信用信息、提供信用产品和服务进行监督管理。开展信用服务机构分级分类监管，依托“信用中国（赤峰）”网站建立信用服务投诉渠道，严肃查处信用服务机构借信用修复之名行骗、兜售信用评级证书等违法违规行为，切实维护信用服务行业秩序。</w:t>
      </w:r>
    </w:p>
    <w:p>
      <w:pPr>
        <w:keepNext w:val="0"/>
        <w:keepLines w:val="0"/>
        <w:pageBreakBefore w:val="0"/>
        <w:widowControl/>
        <w:kinsoku/>
        <w:wordWrap/>
        <w:overflowPunct/>
        <w:topLinePunct w:val="0"/>
        <w:autoSpaceDE/>
        <w:autoSpaceDN/>
        <w:bidi w:val="0"/>
        <w:adjustRightInd/>
        <w:snapToGrid/>
        <w:jc w:val="both"/>
        <w:textAlignment w:val="auto"/>
        <w:rPr>
          <w:rFonts w:hint="eastAsia"/>
          <w:b w:val="0"/>
          <w:bCs w:val="0"/>
          <w:lang w:val="en-US" w:eastAsia="zh-CN"/>
        </w:rPr>
      </w:pPr>
      <w:r>
        <w:rPr>
          <w:rFonts w:hint="eastAsia"/>
          <w:b/>
          <w:bCs/>
          <w:lang w:val="en-US" w:eastAsia="zh-CN"/>
        </w:rPr>
        <w:t>引导信用服务行业诚信自律。</w:t>
      </w:r>
      <w:r>
        <w:rPr>
          <w:rFonts w:hint="eastAsia" w:ascii="仿宋_GB2312" w:hAnsi="仿宋_GB2312" w:eastAsia="仿宋_GB2312" w:cs="仿宋_GB2312"/>
          <w:b w:val="0"/>
          <w:bCs w:val="0"/>
          <w:sz w:val="32"/>
          <w:szCs w:val="32"/>
          <w:lang w:val="en-US" w:eastAsia="zh-CN"/>
        </w:rPr>
        <w:t>研究制定信用服务相关标准、技术规范和管理规范，</w:t>
      </w:r>
      <w:r>
        <w:rPr>
          <w:rFonts w:hint="eastAsia" w:ascii="仿宋_GB2312" w:hAnsi="仿宋_GB2312" w:eastAsia="仿宋_GB2312" w:cs="仿宋_GB2312"/>
          <w:i w:val="0"/>
          <w:iCs w:val="0"/>
          <w:caps w:val="0"/>
          <w:color w:val="auto"/>
          <w:spacing w:val="0"/>
          <w:sz w:val="32"/>
          <w:szCs w:val="32"/>
          <w:highlight w:val="none"/>
        </w:rPr>
        <w:t>推进信用服务机构规范化发展。探索建立信用服务机构信用承诺制度，</w:t>
      </w:r>
      <w:r>
        <w:rPr>
          <w:rFonts w:hint="eastAsia" w:ascii="仿宋_GB2312" w:hAnsi="仿宋_GB2312" w:eastAsia="仿宋_GB2312" w:cs="仿宋_GB2312"/>
          <w:b w:val="0"/>
          <w:bCs w:val="0"/>
          <w:sz w:val="32"/>
          <w:szCs w:val="32"/>
          <w:lang w:val="en-US" w:eastAsia="zh-CN"/>
        </w:rPr>
        <w:t>引导信用服务机构依托“信用中国（赤峰）”网站开展诚信倡议、主动亮信等活动。加强对信用服务从业人员、信用管理人员的教育培训，推动信用服务机构完善法人治理结构，强化内控管理，建设专业队伍，提高业务水平。</w:t>
      </w:r>
    </w:p>
    <w:p>
      <w:pPr>
        <w:pStyle w:val="3"/>
        <w:bidi w:val="0"/>
        <w:jc w:val="both"/>
        <w:rPr>
          <w:rFonts w:hint="eastAsia"/>
          <w:w w:val="90"/>
          <w:lang w:val="en-US" w:eastAsia="zh-CN"/>
        </w:rPr>
      </w:pPr>
    </w:p>
    <w:p>
      <w:pPr>
        <w:pStyle w:val="2"/>
        <w:jc w:val="both"/>
        <w:rPr>
          <w:rFonts w:hint="eastAsia"/>
          <w:w w:val="90"/>
          <w:lang w:val="en-US" w:eastAsia="zh-CN"/>
        </w:rPr>
      </w:pPr>
    </w:p>
    <w:p>
      <w:pPr>
        <w:jc w:val="both"/>
        <w:rPr>
          <w:rFonts w:hint="eastAsia"/>
          <w:lang w:val="en-US" w:eastAsia="zh-CN"/>
        </w:rPr>
      </w:pPr>
    </w:p>
    <w:p>
      <w:pPr>
        <w:pStyle w:val="2"/>
        <w:jc w:val="both"/>
        <w:rPr>
          <w:rFonts w:hint="eastAsia"/>
          <w:lang w:val="en-US" w:eastAsia="zh-CN"/>
        </w:rPr>
      </w:pPr>
    </w:p>
    <w:p>
      <w:pPr>
        <w:jc w:val="both"/>
        <w:rPr>
          <w:rFonts w:hint="eastAsia"/>
          <w:lang w:val="en-US" w:eastAsia="zh-CN"/>
        </w:rPr>
      </w:pPr>
    </w:p>
    <w:p>
      <w:pPr>
        <w:pStyle w:val="2"/>
        <w:jc w:val="both"/>
        <w:rPr>
          <w:rFonts w:hint="eastAsia"/>
          <w:lang w:val="en-US" w:eastAsia="zh-CN"/>
        </w:rPr>
      </w:pPr>
    </w:p>
    <w:p>
      <w:pPr>
        <w:jc w:val="both"/>
        <w:rPr>
          <w:rFonts w:hint="eastAsia"/>
          <w:lang w:val="en-US" w:eastAsia="zh-CN"/>
        </w:rPr>
      </w:pPr>
    </w:p>
    <w:p>
      <w:pPr>
        <w:pStyle w:val="2"/>
        <w:jc w:val="both"/>
        <w:rPr>
          <w:rFonts w:hint="eastAsia"/>
          <w:lang w:val="en-US" w:eastAsia="zh-CN"/>
        </w:rPr>
      </w:pPr>
    </w:p>
    <w:p>
      <w:pPr>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jc w:val="both"/>
        <w:rPr>
          <w:rFonts w:hint="eastAsia"/>
          <w:lang w:val="en-US" w:eastAsia="zh-CN"/>
        </w:rPr>
      </w:pPr>
    </w:p>
    <w:p>
      <w:pPr>
        <w:pStyle w:val="3"/>
        <w:bidi w:val="0"/>
        <w:rPr>
          <w:rFonts w:hint="default"/>
          <w:lang w:val="en-US" w:eastAsia="zh-CN"/>
        </w:rPr>
      </w:pPr>
      <w:bookmarkStart w:id="57" w:name="_Toc27598"/>
      <w:r>
        <w:rPr>
          <w:rFonts w:hint="eastAsia"/>
          <w:lang w:val="en-US" w:eastAsia="zh-CN"/>
        </w:rPr>
        <w:t xml:space="preserve">第八章 实施信用示范创建 </w:t>
      </w:r>
      <w:r>
        <w:rPr>
          <w:rFonts w:hint="default"/>
          <w:lang w:val="en-US" w:eastAsia="zh-CN"/>
        </w:rPr>
        <w:t>推动</w:t>
      </w:r>
      <w:r>
        <w:rPr>
          <w:rFonts w:hint="eastAsia"/>
          <w:lang w:val="en-US" w:eastAsia="zh-CN"/>
        </w:rPr>
        <w:t>和谐赤峰建设</w:t>
      </w:r>
      <w:bookmarkEnd w:id="57"/>
    </w:p>
    <w:p>
      <w:pPr>
        <w:bidi w:val="0"/>
        <w:jc w:val="both"/>
        <w:rPr>
          <w:rFonts w:hint="default"/>
          <w:lang w:val="en-US" w:eastAsia="zh-CN"/>
        </w:rPr>
      </w:pPr>
      <w:r>
        <w:rPr>
          <w:rFonts w:hint="eastAsia"/>
          <w:lang w:val="en-US" w:eastAsia="zh-CN"/>
        </w:rPr>
        <w:t>结合区域特色，组织实施信用示范社区、信用示范商圈和诚信企业选树活动，运用信用手段提高管理水平和服务能力，提升社会大众的获得感和幸福感，推动和谐赤峰建设。</w:t>
      </w:r>
    </w:p>
    <w:p>
      <w:pPr>
        <w:pStyle w:val="4"/>
        <w:bidi w:val="0"/>
        <w:rPr>
          <w:rFonts w:hint="eastAsia"/>
          <w:lang w:eastAsia="zh-CN"/>
        </w:rPr>
      </w:pPr>
      <w:bookmarkStart w:id="58" w:name="_Toc11109"/>
      <w:r>
        <w:rPr>
          <w:rFonts w:hint="eastAsia"/>
          <w:lang w:val="en-US" w:eastAsia="zh-CN"/>
        </w:rPr>
        <w:t>第一节 开展信用示范社区创建</w:t>
      </w:r>
      <w:bookmarkEnd w:id="58"/>
    </w:p>
    <w:p>
      <w:pPr>
        <w:bidi w:val="0"/>
        <w:jc w:val="both"/>
        <w:rPr>
          <w:rFonts w:hint="eastAsia" w:ascii="仿宋_GB2312" w:hAnsi="仿宋_GB2312" w:eastAsia="仿宋_GB2312" w:cs="仿宋_GB2312"/>
          <w:color w:val="auto"/>
          <w:shd w:val="clear" w:color="auto" w:fill="auto"/>
          <w:lang w:val="en-US" w:eastAsia="zh-CN"/>
        </w:rPr>
      </w:pPr>
      <w:r>
        <w:rPr>
          <w:rFonts w:hint="eastAsia" w:ascii="仿宋_GB2312" w:hAnsi="仿宋_GB2312" w:eastAsia="仿宋_GB2312" w:cs="仿宋_GB2312"/>
          <w:b/>
          <w:bCs/>
          <w:color w:val="auto"/>
          <w:lang w:val="en-US" w:eastAsia="zh-CN"/>
        </w:rPr>
        <w:t>推动</w:t>
      </w:r>
      <w:r>
        <w:rPr>
          <w:rFonts w:hint="eastAsia" w:ascii="仿宋_GB2312" w:hAnsi="仿宋_GB2312" w:eastAsia="仿宋_GB2312" w:cs="仿宋_GB2312"/>
          <w:b/>
          <w:bCs/>
          <w:color w:val="auto"/>
        </w:rPr>
        <w:t>信用社区创建</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val="0"/>
          <w:bCs w:val="0"/>
          <w:color w:val="auto"/>
          <w:lang w:val="en-US" w:eastAsia="zh-CN"/>
        </w:rPr>
        <w:t>以红山区、松山区为重点，选择管</w:t>
      </w:r>
      <w:r>
        <w:rPr>
          <w:rFonts w:hint="eastAsia" w:ascii="仿宋_GB2312" w:hAnsi="仿宋_GB2312" w:eastAsia="仿宋_GB2312" w:cs="仿宋_GB2312"/>
          <w:color w:val="auto"/>
          <w:lang w:val="en-US" w:eastAsia="zh-CN"/>
        </w:rPr>
        <w:t>理机制健全、社会秩序稳定、生活环境舒适和公共服务优质的社区开展信用试点，将信用管理融入基层网格化治理体系，</w:t>
      </w:r>
      <w:r>
        <w:rPr>
          <w:rFonts w:hint="eastAsia" w:ascii="仿宋_GB2312" w:hAnsi="仿宋_GB2312" w:eastAsia="仿宋_GB2312" w:cs="仿宋_GB2312"/>
          <w:color w:val="auto"/>
        </w:rPr>
        <w:t>充分</w:t>
      </w:r>
      <w:r>
        <w:rPr>
          <w:rFonts w:hint="eastAsia" w:ascii="仿宋_GB2312" w:hAnsi="仿宋_GB2312" w:eastAsia="仿宋_GB2312" w:cs="仿宋_GB2312"/>
          <w:color w:val="auto"/>
          <w:shd w:val="clear" w:color="auto" w:fill="auto"/>
        </w:rPr>
        <w:t>利用社区信息</w:t>
      </w:r>
      <w:r>
        <w:rPr>
          <w:rFonts w:hint="eastAsia" w:ascii="仿宋_GB2312" w:hAnsi="仿宋_GB2312" w:eastAsia="仿宋_GB2312" w:cs="仿宋_GB2312"/>
          <w:color w:val="auto"/>
          <w:shd w:val="clear" w:color="auto" w:fill="auto"/>
          <w:lang w:val="en-US" w:eastAsia="zh-CN"/>
        </w:rPr>
        <w:t>管理</w:t>
      </w:r>
      <w:r>
        <w:rPr>
          <w:rFonts w:hint="eastAsia" w:ascii="仿宋_GB2312" w:hAnsi="仿宋_GB2312" w:eastAsia="仿宋_GB2312" w:cs="仿宋_GB2312"/>
          <w:color w:val="auto"/>
          <w:shd w:val="clear" w:color="auto" w:fill="auto"/>
        </w:rPr>
        <w:t>平台</w:t>
      </w:r>
      <w:r>
        <w:rPr>
          <w:rFonts w:hint="eastAsia" w:ascii="仿宋_GB2312" w:hAnsi="仿宋_GB2312" w:eastAsia="仿宋_GB2312" w:cs="仿宋_GB2312"/>
          <w:color w:val="auto"/>
          <w:shd w:val="clear" w:color="auto" w:fill="auto"/>
          <w:lang w:val="en-US" w:eastAsia="zh-CN"/>
        </w:rPr>
        <w:t>建立社区企业、个体经营户、居民等主体的信用信息档案，创新开展诚信经营户、诚信居民、诚信家庭评选活动，</w:t>
      </w:r>
      <w:r>
        <w:rPr>
          <w:rFonts w:hint="eastAsia"/>
          <w:lang w:val="en-US" w:eastAsia="zh-CN"/>
        </w:rPr>
        <w:t>表彰尊老爱幼、邻里互助等先进典型</w:t>
      </w:r>
      <w:r>
        <w:rPr>
          <w:rFonts w:hint="eastAsia" w:ascii="仿宋_GB2312" w:hAnsi="仿宋_GB2312" w:eastAsia="仿宋_GB2312" w:cs="仿宋_GB2312"/>
          <w:color w:val="auto"/>
          <w:shd w:val="clear" w:color="auto" w:fill="auto"/>
          <w:lang w:eastAsia="zh-CN"/>
        </w:rPr>
        <w:t>。</w:t>
      </w:r>
      <w:r>
        <w:rPr>
          <w:rFonts w:hint="eastAsia" w:ascii="仿宋_GB2312" w:hAnsi="仿宋_GB2312" w:eastAsia="仿宋_GB2312" w:cs="仿宋_GB2312"/>
          <w:b w:val="0"/>
          <w:bCs w:val="0"/>
          <w:color w:val="auto"/>
          <w:shd w:val="clear" w:color="auto" w:fill="auto"/>
          <w:lang w:val="en-US" w:eastAsia="zh-CN"/>
        </w:rPr>
        <w:t>强化社区党员干部诚信服务理念，推进社区党务、政务公开和村</w:t>
      </w:r>
      <w:r>
        <w:rPr>
          <w:rFonts w:hint="eastAsia" w:ascii="仿宋_GB2312" w:hAnsi="仿宋_GB2312" w:cs="仿宋_GB2312"/>
          <w:b w:val="0"/>
          <w:bCs w:val="0"/>
          <w:color w:val="auto"/>
          <w:shd w:val="clear" w:color="auto" w:fill="auto"/>
          <w:lang w:val="en-US" w:eastAsia="zh-CN"/>
        </w:rPr>
        <w:t>（</w:t>
      </w:r>
      <w:r>
        <w:rPr>
          <w:rFonts w:hint="eastAsia" w:ascii="仿宋_GB2312" w:hAnsi="仿宋_GB2312" w:eastAsia="仿宋_GB2312" w:cs="仿宋_GB2312"/>
          <w:b w:val="0"/>
          <w:bCs w:val="0"/>
          <w:color w:val="auto"/>
          <w:shd w:val="clear" w:color="auto" w:fill="auto"/>
          <w:lang w:val="en-US" w:eastAsia="zh-CN"/>
        </w:rPr>
        <w:t>居</w:t>
      </w:r>
      <w:r>
        <w:rPr>
          <w:rFonts w:hint="eastAsia" w:ascii="仿宋_GB2312" w:hAnsi="仿宋_GB2312" w:cs="仿宋_GB2312"/>
          <w:b w:val="0"/>
          <w:bCs w:val="0"/>
          <w:color w:val="auto"/>
          <w:shd w:val="clear" w:color="auto" w:fill="auto"/>
          <w:lang w:val="en-US" w:eastAsia="zh-CN"/>
        </w:rPr>
        <w:t>）</w:t>
      </w:r>
      <w:r>
        <w:rPr>
          <w:rFonts w:hint="eastAsia" w:ascii="仿宋_GB2312" w:hAnsi="仿宋_GB2312" w:eastAsia="仿宋_GB2312" w:cs="仿宋_GB2312"/>
          <w:b w:val="0"/>
          <w:bCs w:val="0"/>
          <w:color w:val="auto"/>
          <w:shd w:val="clear" w:color="auto" w:fill="auto"/>
          <w:lang w:val="en-US" w:eastAsia="zh-CN"/>
        </w:rPr>
        <w:t>务公开</w:t>
      </w:r>
      <w:r>
        <w:rPr>
          <w:rFonts w:hint="eastAsia" w:ascii="仿宋_GB2312" w:hAnsi="仿宋_GB2312" w:cs="仿宋_GB2312"/>
          <w:b w:val="0"/>
          <w:bCs w:val="0"/>
          <w:color w:val="auto"/>
          <w:shd w:val="clear" w:color="auto" w:fill="auto"/>
          <w:lang w:val="en-US" w:eastAsia="zh-CN"/>
        </w:rPr>
        <w:t>，</w:t>
      </w:r>
      <w:r>
        <w:rPr>
          <w:rFonts w:hint="eastAsia" w:ascii="仿宋_GB2312" w:hAnsi="仿宋_GB2312" w:eastAsia="仿宋_GB2312" w:cs="仿宋_GB2312"/>
          <w:b w:val="0"/>
          <w:bCs w:val="0"/>
          <w:color w:val="auto"/>
          <w:shd w:val="clear" w:color="auto" w:fill="auto"/>
          <w:lang w:val="en-US" w:eastAsia="zh-CN"/>
        </w:rPr>
        <w:t>让权力在阳光下运行</w:t>
      </w:r>
      <w:r>
        <w:rPr>
          <w:rFonts w:hint="eastAsia" w:ascii="仿宋_GB2312" w:hAnsi="仿宋_GB2312" w:cs="仿宋_GB2312"/>
          <w:b w:val="0"/>
          <w:bCs w:val="0"/>
          <w:color w:val="auto"/>
          <w:shd w:val="clear" w:color="auto" w:fill="auto"/>
          <w:lang w:val="en-US" w:eastAsia="zh-CN"/>
        </w:rPr>
        <w:t>，</w:t>
      </w:r>
      <w:r>
        <w:rPr>
          <w:rFonts w:hint="eastAsia" w:ascii="仿宋_GB2312" w:hAnsi="仿宋_GB2312" w:eastAsia="仿宋_GB2312" w:cs="仿宋_GB2312"/>
          <w:b w:val="0"/>
          <w:bCs w:val="0"/>
          <w:color w:val="auto"/>
          <w:shd w:val="clear" w:color="auto" w:fill="auto"/>
          <w:lang w:val="en-US" w:eastAsia="zh-CN"/>
        </w:rPr>
        <w:t>让党的惠民政策在群众的监督下落实到位。</w:t>
      </w:r>
      <w:r>
        <w:rPr>
          <w:rFonts w:hint="eastAsia" w:ascii="仿宋_GB2312" w:hAnsi="仿宋_GB2312" w:eastAsia="仿宋_GB2312" w:cs="仿宋_GB2312"/>
          <w:color w:val="auto"/>
          <w:shd w:val="clear" w:color="auto" w:fill="auto"/>
          <w:lang w:val="en-US" w:eastAsia="zh-CN"/>
        </w:rPr>
        <w:t>建立健全社区信用监督和约束制度，打击假冒伪劣，杜绝商业欺骗。</w:t>
      </w:r>
      <w:r>
        <w:rPr>
          <w:rFonts w:hint="eastAsia" w:ascii="仿宋_GB2312" w:hAnsi="仿宋_GB2312" w:eastAsia="仿宋_GB2312" w:cs="仿宋_GB2312"/>
          <w:color w:val="auto"/>
          <w:shd w:val="clear" w:color="auto" w:fill="auto"/>
          <w:lang w:eastAsia="zh-CN"/>
        </w:rPr>
        <w:t>加强社区信用文化建设，</w:t>
      </w:r>
      <w:r>
        <w:rPr>
          <w:rFonts w:hint="eastAsia" w:ascii="仿宋_GB2312" w:hAnsi="仿宋_GB2312" w:eastAsia="仿宋_GB2312" w:cs="仿宋_GB2312"/>
          <w:color w:val="auto"/>
          <w:shd w:val="clear" w:color="auto" w:fill="auto"/>
          <w:lang w:val="en-US" w:eastAsia="zh-CN"/>
        </w:rPr>
        <w:t>通过</w:t>
      </w:r>
      <w:r>
        <w:rPr>
          <w:rFonts w:hint="eastAsia" w:ascii="仿宋_GB2312" w:hAnsi="仿宋_GB2312" w:eastAsia="仿宋_GB2312" w:cs="仿宋_GB2312"/>
          <w:color w:val="auto"/>
          <w:shd w:val="clear" w:color="auto" w:fill="auto"/>
        </w:rPr>
        <w:t>社区</w:t>
      </w:r>
      <w:r>
        <w:rPr>
          <w:rFonts w:hint="eastAsia" w:ascii="仿宋_GB2312" w:hAnsi="仿宋_GB2312" w:eastAsia="仿宋_GB2312" w:cs="仿宋_GB2312"/>
          <w:color w:val="auto"/>
          <w:shd w:val="clear" w:color="auto" w:fill="auto"/>
          <w:lang w:val="en-US" w:eastAsia="zh-CN"/>
        </w:rPr>
        <w:t>微信群</w:t>
      </w:r>
      <w:r>
        <w:rPr>
          <w:rFonts w:hint="eastAsia" w:ascii="仿宋_GB2312" w:hAnsi="仿宋_GB2312" w:eastAsia="仿宋_GB2312" w:cs="仿宋_GB2312"/>
          <w:color w:val="auto"/>
          <w:shd w:val="clear" w:color="auto" w:fill="auto"/>
        </w:rPr>
        <w:t>、电子屏、宣传图板</w:t>
      </w:r>
      <w:r>
        <w:rPr>
          <w:rFonts w:hint="eastAsia" w:ascii="仿宋_GB2312" w:hAnsi="仿宋_GB2312" w:eastAsia="仿宋_GB2312" w:cs="仿宋_GB2312"/>
          <w:color w:val="auto"/>
          <w:shd w:val="clear" w:color="auto" w:fill="auto"/>
          <w:lang w:val="en-US" w:eastAsia="zh-CN"/>
        </w:rPr>
        <w:t>等</w:t>
      </w:r>
      <w:r>
        <w:rPr>
          <w:rFonts w:hint="eastAsia" w:ascii="仿宋_GB2312" w:hAnsi="仿宋_GB2312" w:eastAsia="仿宋_GB2312" w:cs="仿宋_GB2312"/>
          <w:color w:val="auto"/>
          <w:shd w:val="clear" w:color="auto" w:fill="auto"/>
        </w:rPr>
        <w:t>宣传信用</w:t>
      </w:r>
      <w:r>
        <w:rPr>
          <w:rFonts w:hint="eastAsia" w:ascii="仿宋_GB2312" w:hAnsi="仿宋_GB2312" w:cs="仿宋_GB2312"/>
          <w:color w:val="auto"/>
          <w:shd w:val="clear" w:color="auto" w:fill="auto"/>
          <w:lang w:val="en-US" w:eastAsia="zh-CN"/>
        </w:rPr>
        <w:t>知识</w:t>
      </w:r>
      <w:r>
        <w:rPr>
          <w:rFonts w:hint="eastAsia" w:ascii="仿宋_GB2312" w:hAnsi="仿宋_GB2312" w:eastAsia="仿宋_GB2312" w:cs="仿宋_GB2312"/>
          <w:color w:val="auto"/>
          <w:shd w:val="clear" w:color="auto" w:fill="auto"/>
        </w:rPr>
        <w:t>，</w:t>
      </w:r>
      <w:r>
        <w:rPr>
          <w:rFonts w:hint="eastAsia" w:ascii="仿宋_GB2312" w:hAnsi="仿宋_GB2312" w:cs="仿宋_GB2312"/>
          <w:color w:val="auto"/>
          <w:shd w:val="clear" w:color="auto" w:fill="auto"/>
          <w:lang w:val="en-US" w:eastAsia="zh-CN"/>
        </w:rPr>
        <w:t>开展居民</w:t>
      </w:r>
      <w:r>
        <w:rPr>
          <w:rFonts w:hint="eastAsia" w:ascii="仿宋_GB2312" w:hAnsi="仿宋_GB2312" w:eastAsia="仿宋_GB2312" w:cs="仿宋_GB2312"/>
          <w:color w:val="auto"/>
          <w:shd w:val="clear" w:color="auto" w:fill="auto"/>
        </w:rPr>
        <w:t>诚信倡议</w:t>
      </w:r>
      <w:r>
        <w:rPr>
          <w:rFonts w:hint="eastAsia" w:ascii="仿宋_GB2312" w:hAnsi="仿宋_GB2312" w:eastAsia="仿宋_GB2312" w:cs="仿宋_GB2312"/>
          <w:color w:val="auto"/>
          <w:shd w:val="clear" w:color="auto" w:fill="auto"/>
          <w:lang w:val="en-US" w:eastAsia="zh-CN"/>
        </w:rPr>
        <w:t>、</w:t>
      </w:r>
      <w:r>
        <w:rPr>
          <w:rFonts w:hint="eastAsia" w:ascii="仿宋_GB2312" w:hAnsi="仿宋_GB2312" w:eastAsia="仿宋_GB2312" w:cs="仿宋_GB2312"/>
          <w:color w:val="auto"/>
          <w:shd w:val="clear" w:color="auto" w:fill="auto"/>
        </w:rPr>
        <w:t>诚信宣讲</w:t>
      </w:r>
      <w:r>
        <w:rPr>
          <w:rFonts w:hint="eastAsia" w:ascii="仿宋_GB2312" w:hAnsi="仿宋_GB2312" w:eastAsia="仿宋_GB2312" w:cs="仿宋_GB2312"/>
          <w:color w:val="auto"/>
          <w:shd w:val="clear" w:color="auto" w:fill="auto"/>
          <w:lang w:val="en-US" w:eastAsia="zh-CN"/>
        </w:rPr>
        <w:t>等活动</w:t>
      </w:r>
      <w:r>
        <w:rPr>
          <w:rFonts w:hint="eastAsia" w:ascii="仿宋_GB2312" w:hAnsi="仿宋_GB2312" w:eastAsia="仿宋_GB2312" w:cs="仿宋_GB2312"/>
          <w:color w:val="auto"/>
          <w:shd w:val="clear" w:color="auto" w:fill="auto"/>
        </w:rPr>
        <w:t>，</w:t>
      </w:r>
      <w:r>
        <w:rPr>
          <w:rFonts w:hint="eastAsia" w:ascii="仿宋_GB2312" w:hAnsi="仿宋_GB2312" w:eastAsia="仿宋_GB2312" w:cs="仿宋_GB2312"/>
          <w:color w:val="auto"/>
          <w:shd w:val="clear" w:color="auto" w:fill="auto"/>
          <w:lang w:val="en-US" w:eastAsia="zh-CN"/>
        </w:rPr>
        <w:t>推进居民诚实守信。</w:t>
      </w:r>
    </w:p>
    <w:p>
      <w:pPr>
        <w:pStyle w:val="2"/>
        <w:jc w:val="both"/>
        <w:rPr>
          <w:rFonts w:hint="eastAsia"/>
          <w:color w:val="0000FF"/>
          <w:lang w:val="en-US" w:eastAsia="zh-CN"/>
        </w:rPr>
      </w:pPr>
      <w:r>
        <w:rPr>
          <w:rFonts w:hint="eastAsia" w:ascii="仿宋_GB2312" w:hAnsi="仿宋_GB2312" w:cs="仿宋_GB2312"/>
          <w:b/>
          <w:bCs/>
          <w:color w:val="auto"/>
          <w:lang w:val="en-US" w:eastAsia="zh-CN"/>
        </w:rPr>
        <w:t>全面优化</w:t>
      </w:r>
      <w:r>
        <w:rPr>
          <w:rFonts w:hint="eastAsia" w:ascii="仿宋_GB2312" w:hAnsi="仿宋_GB2312" w:eastAsia="仿宋_GB2312" w:cs="仿宋_GB2312"/>
          <w:b/>
          <w:bCs/>
          <w:color w:val="auto"/>
          <w:lang w:val="en-US" w:eastAsia="zh-CN"/>
        </w:rPr>
        <w:t>社区服务体系。</w:t>
      </w:r>
      <w:r>
        <w:rPr>
          <w:rFonts w:hint="eastAsia" w:ascii="仿宋_GB2312" w:hAnsi="仿宋_GB2312" w:cs="仿宋_GB2312"/>
          <w:b w:val="0"/>
          <w:bCs w:val="0"/>
          <w:color w:val="auto"/>
          <w:lang w:val="en-US" w:eastAsia="zh-CN"/>
        </w:rPr>
        <w:t>推动</w:t>
      </w:r>
      <w:r>
        <w:rPr>
          <w:rFonts w:hint="eastAsia" w:ascii="仿宋_GB2312" w:hAnsi="仿宋_GB2312" w:eastAsia="仿宋_GB2312" w:cs="仿宋_GB2312"/>
          <w:b w:val="0"/>
          <w:bCs w:val="0"/>
          <w:color w:val="auto"/>
          <w:shd w:val="clear" w:color="auto" w:fill="auto"/>
          <w:lang w:val="en-US" w:eastAsia="zh-CN"/>
        </w:rPr>
        <w:t>社区服务大厅</w:t>
      </w:r>
      <w:r>
        <w:rPr>
          <w:rFonts w:hint="eastAsia" w:ascii="仿宋_GB2312" w:hAnsi="仿宋_GB2312" w:cs="仿宋_GB2312"/>
          <w:b w:val="0"/>
          <w:bCs w:val="0"/>
          <w:color w:val="auto"/>
          <w:shd w:val="clear" w:color="auto" w:fill="auto"/>
          <w:lang w:val="en-US" w:eastAsia="zh-CN"/>
        </w:rPr>
        <w:t>在就</w:t>
      </w:r>
      <w:r>
        <w:rPr>
          <w:rFonts w:hint="eastAsia" w:ascii="仿宋_GB2312" w:hAnsi="仿宋_GB2312" w:cs="仿宋_GB2312"/>
          <w:b w:val="0"/>
          <w:bCs w:val="0"/>
          <w:color w:val="auto"/>
          <w:highlight w:val="none"/>
          <w:shd w:val="clear" w:color="auto" w:fill="auto"/>
          <w:lang w:val="en-US" w:eastAsia="zh-CN"/>
        </w:rPr>
        <w:t>业安置、困难补助、社会救助、社会保障、医疗保健等</w:t>
      </w:r>
      <w:r>
        <w:rPr>
          <w:rFonts w:hint="eastAsia" w:ascii="仿宋_GB2312" w:hAnsi="仿宋_GB2312" w:eastAsia="仿宋_GB2312" w:cs="仿宋_GB2312"/>
          <w:b w:val="0"/>
          <w:bCs w:val="0"/>
          <w:color w:val="auto"/>
          <w:highlight w:val="none"/>
          <w:shd w:val="clear" w:color="auto" w:fill="auto"/>
          <w:lang w:val="en-US" w:eastAsia="zh-CN"/>
        </w:rPr>
        <w:t>各类事项中，开辟绿色通道</w:t>
      </w:r>
      <w:r>
        <w:rPr>
          <w:rFonts w:hint="eastAsia" w:ascii="仿宋_GB2312" w:hAnsi="仿宋_GB2312" w:cs="仿宋_GB2312"/>
          <w:b w:val="0"/>
          <w:bCs w:val="0"/>
          <w:color w:val="auto"/>
          <w:shd w:val="clear" w:color="auto" w:fill="auto"/>
          <w:lang w:val="en-US" w:eastAsia="zh-CN"/>
        </w:rPr>
        <w:t>，为</w:t>
      </w:r>
      <w:r>
        <w:rPr>
          <w:rFonts w:hint="eastAsia" w:ascii="仿宋_GB2312" w:hAnsi="仿宋_GB2312" w:eastAsia="仿宋_GB2312" w:cs="仿宋_GB2312"/>
          <w:b w:val="0"/>
          <w:bCs w:val="0"/>
          <w:color w:val="auto"/>
          <w:shd w:val="clear" w:color="auto" w:fill="auto"/>
          <w:lang w:val="en-US" w:eastAsia="zh-CN"/>
        </w:rPr>
        <w:t>守信重诺群众优先办理事项。</w:t>
      </w:r>
      <w:r>
        <w:rPr>
          <w:rFonts w:hint="eastAsia" w:ascii="仿宋_GB2312" w:hAnsi="仿宋_GB2312" w:cs="仿宋_GB2312"/>
          <w:b w:val="0"/>
          <w:bCs w:val="0"/>
          <w:color w:val="auto"/>
          <w:shd w:val="clear" w:color="auto" w:fill="auto"/>
          <w:lang w:val="en-US" w:eastAsia="zh-CN"/>
        </w:rPr>
        <w:t>鼓励相关部门出台信用社区激励措施，围绕居民</w:t>
      </w:r>
      <w:r>
        <w:rPr>
          <w:rFonts w:hint="eastAsia" w:ascii="仿宋_GB2312" w:hAnsi="仿宋_GB2312" w:eastAsia="仿宋_GB2312" w:cs="仿宋_GB2312"/>
          <w:b w:val="0"/>
          <w:bCs w:val="0"/>
          <w:color w:val="auto"/>
          <w:shd w:val="clear" w:color="auto" w:fill="auto"/>
          <w:lang w:val="en-US" w:eastAsia="zh-CN"/>
        </w:rPr>
        <w:t>申请</w:t>
      </w:r>
      <w:r>
        <w:rPr>
          <w:rFonts w:hint="eastAsia" w:ascii="仿宋_GB2312" w:hAnsi="仿宋_GB2312" w:cs="仿宋_GB2312"/>
          <w:b w:val="0"/>
          <w:bCs w:val="0"/>
          <w:color w:val="auto"/>
          <w:shd w:val="clear" w:color="auto" w:fill="auto"/>
          <w:lang w:val="en-US" w:eastAsia="zh-CN"/>
        </w:rPr>
        <w:t>最低生活保障、</w:t>
      </w:r>
      <w:r>
        <w:rPr>
          <w:rFonts w:hint="eastAsia" w:ascii="仿宋_GB2312" w:hAnsi="仿宋_GB2312" w:eastAsia="仿宋_GB2312" w:cs="仿宋_GB2312"/>
          <w:b w:val="0"/>
          <w:bCs w:val="0"/>
          <w:color w:val="auto"/>
          <w:shd w:val="clear" w:color="auto" w:fill="auto"/>
          <w:lang w:val="en-US" w:eastAsia="zh-CN"/>
        </w:rPr>
        <w:t>危房改造</w:t>
      </w:r>
      <w:r>
        <w:rPr>
          <w:rFonts w:hint="eastAsia" w:ascii="仿宋_GB2312" w:hAnsi="仿宋_GB2312" w:cs="仿宋_GB2312"/>
          <w:b w:val="0"/>
          <w:bCs w:val="0"/>
          <w:color w:val="auto"/>
          <w:shd w:val="clear" w:color="auto" w:fill="auto"/>
          <w:lang w:val="en-US" w:eastAsia="zh-CN"/>
        </w:rPr>
        <w:t>、</w:t>
      </w:r>
      <w:r>
        <w:rPr>
          <w:rFonts w:hint="eastAsia" w:ascii="仿宋_GB2312" w:hAnsi="仿宋_GB2312" w:eastAsia="仿宋_GB2312" w:cs="仿宋_GB2312"/>
          <w:b w:val="0"/>
          <w:bCs w:val="0"/>
          <w:color w:val="auto"/>
          <w:shd w:val="clear" w:color="auto" w:fill="auto"/>
          <w:lang w:val="en-US" w:eastAsia="zh-CN"/>
        </w:rPr>
        <w:t>公租房保障</w:t>
      </w:r>
      <w:r>
        <w:rPr>
          <w:rFonts w:hint="eastAsia" w:ascii="仿宋_GB2312" w:hAnsi="仿宋_GB2312" w:cs="仿宋_GB2312"/>
          <w:b w:val="0"/>
          <w:bCs w:val="0"/>
          <w:color w:val="auto"/>
          <w:shd w:val="clear" w:color="auto" w:fill="auto"/>
          <w:lang w:val="en-US" w:eastAsia="zh-CN"/>
        </w:rPr>
        <w:t>、</w:t>
      </w:r>
      <w:r>
        <w:rPr>
          <w:rFonts w:hint="eastAsia" w:ascii="仿宋_GB2312" w:hAnsi="仿宋_GB2312" w:eastAsia="仿宋_GB2312" w:cs="仿宋_GB2312"/>
          <w:b w:val="0"/>
          <w:bCs w:val="0"/>
          <w:color w:val="auto"/>
          <w:shd w:val="clear" w:color="auto" w:fill="auto"/>
          <w:lang w:val="en-US" w:eastAsia="zh-CN"/>
        </w:rPr>
        <w:t>城市落户</w:t>
      </w:r>
      <w:r>
        <w:rPr>
          <w:rFonts w:hint="eastAsia" w:ascii="仿宋_GB2312" w:hAnsi="仿宋_GB2312" w:cs="仿宋_GB2312"/>
          <w:b w:val="0"/>
          <w:bCs w:val="0"/>
          <w:color w:val="auto"/>
          <w:shd w:val="clear" w:color="auto" w:fill="auto"/>
          <w:lang w:val="en-US" w:eastAsia="zh-CN"/>
        </w:rPr>
        <w:t>、</w:t>
      </w:r>
      <w:r>
        <w:rPr>
          <w:rFonts w:hint="eastAsia" w:ascii="仿宋_GB2312" w:hAnsi="仿宋_GB2312" w:eastAsia="仿宋_GB2312" w:cs="仿宋_GB2312"/>
          <w:b w:val="0"/>
          <w:bCs w:val="0"/>
          <w:color w:val="auto"/>
          <w:shd w:val="clear" w:color="auto" w:fill="auto"/>
          <w:lang w:val="en-US" w:eastAsia="zh-CN"/>
        </w:rPr>
        <w:t>信贷办理</w:t>
      </w:r>
      <w:r>
        <w:rPr>
          <w:rFonts w:hint="eastAsia" w:ascii="仿宋_GB2312" w:hAnsi="仿宋_GB2312" w:cs="仿宋_GB2312"/>
          <w:b w:val="0"/>
          <w:bCs w:val="0"/>
          <w:color w:val="auto"/>
          <w:shd w:val="clear" w:color="auto" w:fill="auto"/>
          <w:lang w:val="en-US" w:eastAsia="zh-CN"/>
        </w:rPr>
        <w:t>和社区</w:t>
      </w:r>
      <w:r>
        <w:rPr>
          <w:rFonts w:hint="eastAsia" w:ascii="仿宋_GB2312" w:hAnsi="仿宋_GB2312" w:eastAsia="仿宋_GB2312" w:cs="仿宋_GB2312"/>
          <w:b w:val="0"/>
          <w:bCs w:val="0"/>
          <w:color w:val="auto"/>
          <w:shd w:val="clear" w:color="auto" w:fill="auto"/>
          <w:lang w:val="en-US" w:eastAsia="zh-CN"/>
        </w:rPr>
        <w:t>企业办理行政许可、资质申办、</w:t>
      </w:r>
      <w:r>
        <w:rPr>
          <w:rFonts w:hint="eastAsia" w:ascii="仿宋_GB2312" w:hAnsi="仿宋_GB2312" w:cs="仿宋_GB2312"/>
          <w:b w:val="0"/>
          <w:bCs w:val="0"/>
          <w:color w:val="auto"/>
          <w:shd w:val="clear" w:color="auto" w:fill="auto"/>
          <w:lang w:val="en-US" w:eastAsia="zh-CN"/>
        </w:rPr>
        <w:t>专项资金等</w:t>
      </w:r>
      <w:r>
        <w:rPr>
          <w:rFonts w:hint="eastAsia" w:ascii="仿宋_GB2312" w:hAnsi="仿宋_GB2312" w:eastAsia="仿宋_GB2312" w:cs="仿宋_GB2312"/>
          <w:b w:val="0"/>
          <w:bCs w:val="0"/>
          <w:color w:val="auto"/>
          <w:shd w:val="clear" w:color="auto" w:fill="auto"/>
          <w:lang w:val="en-US" w:eastAsia="zh-CN"/>
        </w:rPr>
        <w:t>等方面提供</w:t>
      </w:r>
      <w:r>
        <w:rPr>
          <w:rFonts w:hint="eastAsia" w:ascii="仿宋_GB2312" w:hAnsi="仿宋_GB2312" w:cs="仿宋_GB2312"/>
          <w:b w:val="0"/>
          <w:bCs w:val="0"/>
          <w:color w:val="auto"/>
          <w:shd w:val="clear" w:color="auto" w:fill="auto"/>
          <w:lang w:val="en-US" w:eastAsia="zh-CN"/>
        </w:rPr>
        <w:t>优惠</w:t>
      </w:r>
      <w:r>
        <w:rPr>
          <w:rFonts w:hint="eastAsia" w:ascii="仿宋_GB2312" w:hAnsi="仿宋_GB2312" w:eastAsia="仿宋_GB2312" w:cs="仿宋_GB2312"/>
          <w:b w:val="0"/>
          <w:bCs w:val="0"/>
          <w:color w:val="auto"/>
          <w:shd w:val="clear" w:color="auto" w:fill="auto"/>
          <w:lang w:val="en-US" w:eastAsia="zh-CN"/>
        </w:rPr>
        <w:t>便利。</w:t>
      </w:r>
      <w:r>
        <w:rPr>
          <w:rFonts w:hint="eastAsia" w:ascii="仿宋_GB2312" w:hAnsi="仿宋_GB2312" w:cs="仿宋_GB2312"/>
          <w:b w:val="0"/>
          <w:bCs w:val="0"/>
          <w:color w:val="auto"/>
          <w:shd w:val="clear" w:color="auto" w:fill="auto"/>
          <w:lang w:val="en-US" w:eastAsia="zh-CN"/>
        </w:rPr>
        <w:t>探索</w:t>
      </w:r>
      <w:r>
        <w:rPr>
          <w:rFonts w:hint="eastAsia" w:ascii="仿宋_GB2312" w:hAnsi="仿宋_GB2312" w:eastAsia="仿宋_GB2312" w:cs="仿宋_GB2312"/>
          <w:b w:val="0"/>
          <w:bCs w:val="0"/>
          <w:color w:val="auto"/>
          <w:shd w:val="clear" w:color="auto" w:fill="auto"/>
          <w:lang w:val="en-US" w:eastAsia="zh-CN"/>
        </w:rPr>
        <w:t>推进智慧社区建设，依托社区</w:t>
      </w:r>
      <w:r>
        <w:rPr>
          <w:rFonts w:hint="eastAsia" w:ascii="仿宋_GB2312" w:hAnsi="仿宋_GB2312" w:cs="仿宋_GB2312"/>
          <w:b w:val="0"/>
          <w:bCs w:val="0"/>
          <w:color w:val="auto"/>
          <w:shd w:val="clear" w:color="auto" w:fill="auto"/>
          <w:lang w:val="en-US" w:eastAsia="zh-CN"/>
        </w:rPr>
        <w:t>信息管理</w:t>
      </w:r>
      <w:r>
        <w:rPr>
          <w:rFonts w:hint="eastAsia" w:ascii="仿宋_GB2312" w:hAnsi="仿宋_GB2312" w:eastAsia="仿宋_GB2312" w:cs="仿宋_GB2312"/>
          <w:b w:val="0"/>
          <w:bCs w:val="0"/>
          <w:color w:val="auto"/>
          <w:shd w:val="clear" w:color="auto" w:fill="auto"/>
          <w:lang w:val="en-US" w:eastAsia="zh-CN"/>
        </w:rPr>
        <w:t>平台</w:t>
      </w:r>
      <w:r>
        <w:rPr>
          <w:rFonts w:hint="eastAsia" w:ascii="仿宋_GB2312" w:hAnsi="仿宋_GB2312" w:cs="仿宋_GB2312"/>
          <w:b w:val="0"/>
          <w:bCs w:val="0"/>
          <w:color w:val="auto"/>
          <w:shd w:val="clear" w:color="auto" w:fill="auto"/>
          <w:lang w:val="en-US" w:eastAsia="zh-CN"/>
        </w:rPr>
        <w:t>与家政、医疗、休闲、养老、托育、培训等</w:t>
      </w:r>
      <w:r>
        <w:rPr>
          <w:rFonts w:hint="eastAsia" w:ascii="仿宋_GB2312" w:hAnsi="仿宋_GB2312" w:eastAsia="仿宋_GB2312" w:cs="仿宋_GB2312"/>
          <w:b w:val="0"/>
          <w:bCs w:val="0"/>
          <w:color w:val="auto"/>
          <w:shd w:val="clear" w:color="auto" w:fill="auto"/>
          <w:lang w:val="en-US" w:eastAsia="zh-CN"/>
        </w:rPr>
        <w:t>机构</w:t>
      </w:r>
      <w:r>
        <w:rPr>
          <w:rFonts w:hint="eastAsia" w:ascii="仿宋_GB2312" w:hAnsi="仿宋_GB2312" w:cs="仿宋_GB2312"/>
          <w:b w:val="0"/>
          <w:bCs w:val="0"/>
          <w:color w:val="auto"/>
          <w:shd w:val="clear" w:color="auto" w:fill="auto"/>
          <w:lang w:val="en-US" w:eastAsia="zh-CN"/>
        </w:rPr>
        <w:t>合作，</w:t>
      </w:r>
      <w:r>
        <w:rPr>
          <w:rFonts w:hint="eastAsia"/>
          <w:b w:val="0"/>
          <w:bCs w:val="0"/>
          <w:color w:val="auto"/>
          <w:lang w:val="en-US" w:eastAsia="zh-CN"/>
        </w:rPr>
        <w:t>为社区诚信居民、经营户提供多样化的服务，</w:t>
      </w:r>
      <w:r>
        <w:rPr>
          <w:rFonts w:hint="eastAsia"/>
          <w:color w:val="auto"/>
          <w:lang w:val="en-US" w:eastAsia="zh-CN"/>
        </w:rPr>
        <w:t>助力社区治理，增进社会和谐。</w:t>
      </w:r>
    </w:p>
    <w:p>
      <w:pPr>
        <w:pStyle w:val="4"/>
        <w:bidi w:val="0"/>
        <w:rPr>
          <w:rFonts w:hint="default"/>
          <w:lang w:val="en-US" w:eastAsia="zh-CN"/>
        </w:rPr>
      </w:pPr>
      <w:bookmarkStart w:id="59" w:name="_Toc24126"/>
      <w:r>
        <w:rPr>
          <w:rFonts w:hint="eastAsia"/>
          <w:lang w:val="en-US" w:eastAsia="zh-CN"/>
        </w:rPr>
        <w:t>第二节 开展信用示范商圈创建</w:t>
      </w:r>
      <w:bookmarkEnd w:id="59"/>
    </w:p>
    <w:p>
      <w:pPr>
        <w:jc w:val="both"/>
        <w:rPr>
          <w:rFonts w:hint="eastAsia" w:ascii="Times New Roman" w:hAnsi="Times New Roman" w:cs="Times New Roman"/>
          <w:lang w:eastAsia="zh-CN"/>
        </w:rPr>
      </w:pPr>
      <w:r>
        <w:rPr>
          <w:rFonts w:hint="eastAsia" w:ascii="Times New Roman" w:hAnsi="Times New Roman" w:cs="Times New Roman"/>
          <w:b/>
          <w:bCs/>
          <w:lang w:val="en-US" w:eastAsia="zh-CN"/>
        </w:rPr>
        <w:t>实施</w:t>
      </w:r>
      <w:r>
        <w:rPr>
          <w:rFonts w:hint="default" w:ascii="Times New Roman" w:hAnsi="Times New Roman" w:cs="Times New Roman"/>
          <w:b/>
          <w:bCs/>
        </w:rPr>
        <w:t>信用示范</w:t>
      </w:r>
      <w:r>
        <w:rPr>
          <w:rFonts w:hint="eastAsia"/>
          <w:b/>
          <w:bCs/>
          <w:lang w:eastAsia="zh-CN"/>
        </w:rPr>
        <w:t>商</w:t>
      </w:r>
      <w:r>
        <w:rPr>
          <w:rFonts w:hint="eastAsia"/>
          <w:b/>
          <w:bCs/>
          <w:lang w:val="en-US" w:eastAsia="zh-CN"/>
        </w:rPr>
        <w:t>圈</w:t>
      </w:r>
      <w:r>
        <w:rPr>
          <w:rFonts w:hint="default" w:ascii="Times New Roman" w:hAnsi="Times New Roman" w:cs="Times New Roman"/>
          <w:b/>
          <w:bCs/>
        </w:rPr>
        <w:t>创建</w:t>
      </w:r>
      <w:r>
        <w:rPr>
          <w:rFonts w:hint="eastAsia" w:ascii="Times New Roman" w:hAnsi="Times New Roman" w:cs="Times New Roman"/>
          <w:b/>
          <w:bCs/>
          <w:lang w:eastAsia="zh-CN"/>
        </w:rPr>
        <w:t>。</w:t>
      </w:r>
      <w:r>
        <w:rPr>
          <w:rFonts w:hint="eastAsia" w:ascii="Times New Roman" w:hAnsi="Times New Roman" w:cs="Times New Roman"/>
          <w:color w:val="auto"/>
          <w:lang w:val="en-US" w:eastAsia="zh-CN"/>
        </w:rPr>
        <w:t>推动</w:t>
      </w:r>
      <w:r>
        <w:rPr>
          <w:rFonts w:hint="eastAsia" w:cs="仿宋_GB2312"/>
          <w:color w:val="auto"/>
        </w:rPr>
        <w:t>红山区新华步行街商圈及桥北商务区</w:t>
      </w:r>
      <w:r>
        <w:rPr>
          <w:rFonts w:hint="eastAsia"/>
          <w:color w:val="auto"/>
        </w:rPr>
        <w:t>、红山区万达商圈、新城区玉龙商圈、松山区永业商圈及新万达广场</w:t>
      </w:r>
      <w:r>
        <w:rPr>
          <w:rFonts w:hint="eastAsia"/>
          <w:color w:val="auto"/>
          <w:lang w:val="en-US" w:eastAsia="zh-CN"/>
        </w:rPr>
        <w:t>等有条件的重点商圈</w:t>
      </w:r>
      <w:r>
        <w:rPr>
          <w:rFonts w:hint="eastAsia"/>
          <w:color w:val="auto"/>
          <w:lang w:eastAsia="zh-CN"/>
        </w:rPr>
        <w:t>，</w:t>
      </w:r>
      <w:r>
        <w:rPr>
          <w:rFonts w:hint="eastAsia"/>
          <w:color w:val="auto"/>
          <w:lang w:val="en-US" w:eastAsia="zh-CN"/>
        </w:rPr>
        <w:t>围绕</w:t>
      </w:r>
      <w:r>
        <w:rPr>
          <w:rFonts w:hint="eastAsia"/>
          <w:color w:val="auto"/>
        </w:rPr>
        <w:t>质量诚信、价格诚信、服务诚信</w:t>
      </w:r>
      <w:r>
        <w:rPr>
          <w:rFonts w:hint="eastAsia"/>
          <w:color w:val="auto"/>
          <w:lang w:val="en-US" w:eastAsia="zh-CN"/>
        </w:rPr>
        <w:t>和</w:t>
      </w:r>
      <w:r>
        <w:rPr>
          <w:rFonts w:hint="eastAsia"/>
          <w:color w:val="auto"/>
        </w:rPr>
        <w:t>纳税诚信</w:t>
      </w:r>
      <w:r>
        <w:rPr>
          <w:rFonts w:hint="eastAsia"/>
          <w:color w:val="auto"/>
          <w:lang w:val="en-US" w:eastAsia="zh-CN"/>
        </w:rPr>
        <w:t>等内容</w:t>
      </w:r>
      <w:r>
        <w:rPr>
          <w:rFonts w:hint="default" w:ascii="Times New Roman" w:hAnsi="Times New Roman" w:cs="Times New Roman"/>
          <w:color w:val="auto"/>
        </w:rPr>
        <w:t>开展示范创建</w:t>
      </w:r>
      <w:r>
        <w:rPr>
          <w:rFonts w:hint="eastAsia" w:ascii="Times New Roman" w:hAnsi="Times New Roman" w:cs="Times New Roman"/>
          <w:color w:val="auto"/>
          <w:lang w:val="en-US" w:eastAsia="zh-CN"/>
        </w:rPr>
        <w:t>活动</w:t>
      </w:r>
      <w:r>
        <w:rPr>
          <w:rFonts w:hint="default" w:ascii="Times New Roman" w:hAnsi="Times New Roman" w:cs="Times New Roman"/>
          <w:color w:val="auto"/>
        </w:rPr>
        <w:t>。依托</w:t>
      </w:r>
      <w:r>
        <w:rPr>
          <w:rFonts w:hint="eastAsia" w:ascii="Times New Roman" w:hAnsi="Times New Roman" w:cs="Times New Roman"/>
          <w:color w:val="auto"/>
          <w:lang w:val="en-US" w:eastAsia="zh-CN"/>
        </w:rPr>
        <w:t>市社会</w:t>
      </w:r>
      <w:r>
        <w:rPr>
          <w:rFonts w:hint="default" w:ascii="Times New Roman" w:hAnsi="Times New Roman" w:cs="Times New Roman"/>
          <w:color w:val="auto"/>
        </w:rPr>
        <w:t>信用信息平台归集商业街区内各经营主体信用信息，建立商</w:t>
      </w:r>
      <w:r>
        <w:rPr>
          <w:rFonts w:hint="eastAsia" w:ascii="Times New Roman" w:hAnsi="Times New Roman" w:cs="Times New Roman"/>
          <w:color w:val="auto"/>
          <w:lang w:val="en-US" w:eastAsia="zh-CN"/>
        </w:rPr>
        <w:t>户</w:t>
      </w:r>
      <w:r>
        <w:rPr>
          <w:rFonts w:hint="default" w:ascii="Times New Roman" w:hAnsi="Times New Roman" w:cs="Times New Roman"/>
          <w:color w:val="auto"/>
        </w:rPr>
        <w:t>信用档案，联合</w:t>
      </w:r>
      <w:r>
        <w:rPr>
          <w:rFonts w:hint="eastAsia" w:ascii="Times New Roman" w:hAnsi="Times New Roman" w:cs="Times New Roman"/>
          <w:color w:val="auto"/>
          <w:lang w:val="en-US" w:eastAsia="zh-CN"/>
        </w:rPr>
        <w:t>市场监管</w:t>
      </w:r>
      <w:r>
        <w:rPr>
          <w:rFonts w:hint="default" w:ascii="Times New Roman" w:hAnsi="Times New Roman" w:cs="Times New Roman"/>
          <w:color w:val="auto"/>
        </w:rPr>
        <w:t>、行业协会、信用服务机构等开展</w:t>
      </w:r>
      <w:r>
        <w:rPr>
          <w:rFonts w:hint="eastAsia" w:ascii="Times New Roman" w:hAnsi="Times New Roman" w:cs="Times New Roman"/>
          <w:color w:val="auto"/>
          <w:lang w:val="en-US" w:eastAsia="zh-CN"/>
        </w:rPr>
        <w:t>商圈经营者</w:t>
      </w:r>
      <w:r>
        <w:rPr>
          <w:rFonts w:hint="default" w:ascii="Times New Roman" w:hAnsi="Times New Roman" w:cs="Times New Roman"/>
          <w:color w:val="auto"/>
        </w:rPr>
        <w:t>信用综合评价，实施信用分级分类管理</w:t>
      </w:r>
      <w:r>
        <w:rPr>
          <w:rFonts w:hint="eastAsia" w:ascii="Times New Roman" w:hAnsi="Times New Roman" w:cs="Times New Roman"/>
          <w:color w:val="auto"/>
          <w:lang w:eastAsia="zh-CN"/>
        </w:rPr>
        <w:t>，</w:t>
      </w:r>
      <w:r>
        <w:rPr>
          <w:rFonts w:hint="default" w:ascii="Times New Roman" w:hAnsi="Times New Roman" w:cs="Times New Roman"/>
          <w:color w:val="auto"/>
        </w:rPr>
        <w:t>以信用综合评价结果为依据，探索推广</w:t>
      </w:r>
      <w:r>
        <w:rPr>
          <w:rFonts w:hint="eastAsia" w:ascii="Times New Roman" w:hAnsi="Times New Roman" w:cs="Times New Roman"/>
          <w:color w:val="auto"/>
          <w:lang w:eastAsia="zh-CN"/>
        </w:rPr>
        <w:t>诚信</w:t>
      </w:r>
      <w:r>
        <w:rPr>
          <w:rFonts w:hint="eastAsia" w:ascii="Times New Roman" w:hAnsi="Times New Roman" w:cs="Times New Roman"/>
          <w:color w:val="auto"/>
          <w:lang w:val="en-US" w:eastAsia="zh-CN"/>
        </w:rPr>
        <w:t>二维</w:t>
      </w:r>
      <w:r>
        <w:rPr>
          <w:rFonts w:hint="default" w:ascii="Times New Roman" w:hAnsi="Times New Roman" w:cs="Times New Roman"/>
          <w:color w:val="auto"/>
        </w:rPr>
        <w:t>码，实行</w:t>
      </w:r>
      <w:r>
        <w:rPr>
          <w:rFonts w:hint="eastAsia" w:ascii="Times New Roman" w:hAnsi="Times New Roman" w:cs="Times New Roman"/>
          <w:color w:val="auto"/>
          <w:lang w:eastAsia="zh-CN"/>
        </w:rPr>
        <w:t>“</w:t>
      </w:r>
      <w:r>
        <w:rPr>
          <w:rFonts w:hint="default" w:ascii="Times New Roman" w:hAnsi="Times New Roman" w:cs="Times New Roman"/>
          <w:color w:val="auto"/>
        </w:rPr>
        <w:t>一店一码，亮码经营</w:t>
      </w:r>
      <w:r>
        <w:rPr>
          <w:rFonts w:hint="eastAsia"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rPr>
        <w:t>编制发布</w:t>
      </w:r>
      <w:r>
        <w:rPr>
          <w:rFonts w:hint="eastAsia"/>
          <w:lang w:eastAsia="zh-CN"/>
        </w:rPr>
        <w:t>商业</w:t>
      </w:r>
      <w:r>
        <w:rPr>
          <w:rFonts w:hint="default" w:ascii="Times New Roman" w:hAnsi="Times New Roman" w:cs="Times New Roman"/>
        </w:rPr>
        <w:t>街区信用</w:t>
      </w:r>
      <w:r>
        <w:rPr>
          <w:rFonts w:hint="eastAsia" w:ascii="Times New Roman" w:hAnsi="Times New Roman" w:cs="Times New Roman"/>
          <w:lang w:eastAsia="zh-CN"/>
        </w:rPr>
        <w:t>“</w:t>
      </w:r>
      <w:r>
        <w:rPr>
          <w:rFonts w:hint="eastAsia" w:ascii="Times New Roman" w:hAnsi="Times New Roman" w:cs="Times New Roman"/>
          <w:lang w:val="en-US" w:eastAsia="zh-CN"/>
        </w:rPr>
        <w:t>红黑榜</w:t>
      </w:r>
      <w:r>
        <w:rPr>
          <w:rFonts w:hint="eastAsia" w:ascii="Times New Roman" w:hAnsi="Times New Roman" w:cs="Times New Roman"/>
          <w:lang w:eastAsia="zh-CN"/>
        </w:rPr>
        <w:t>”</w:t>
      </w:r>
      <w:r>
        <w:rPr>
          <w:rFonts w:hint="default" w:ascii="Times New Roman" w:hAnsi="Times New Roman" w:cs="Times New Roman"/>
        </w:rPr>
        <w:t>，</w:t>
      </w:r>
      <w:r>
        <w:rPr>
          <w:rFonts w:hint="eastAsia" w:ascii="Times New Roman" w:hAnsi="Times New Roman" w:cs="Times New Roman"/>
          <w:lang w:val="en-US" w:eastAsia="zh-CN"/>
        </w:rPr>
        <w:t>合理</w:t>
      </w:r>
      <w:r>
        <w:rPr>
          <w:rFonts w:hint="default" w:ascii="Times New Roman" w:hAnsi="Times New Roman" w:cs="Times New Roman"/>
        </w:rPr>
        <w:t>评估</w:t>
      </w:r>
      <w:r>
        <w:rPr>
          <w:rFonts w:hint="eastAsia"/>
          <w:lang w:eastAsia="zh-CN"/>
        </w:rPr>
        <w:t>商业</w:t>
      </w:r>
      <w:r>
        <w:rPr>
          <w:rFonts w:hint="default" w:ascii="Times New Roman" w:hAnsi="Times New Roman" w:cs="Times New Roman"/>
        </w:rPr>
        <w:t>街区信用状况及发展趋势。引导</w:t>
      </w:r>
      <w:r>
        <w:rPr>
          <w:rFonts w:hint="eastAsia"/>
          <w:lang w:eastAsia="zh-CN"/>
        </w:rPr>
        <w:t>商业</w:t>
      </w:r>
      <w:r>
        <w:rPr>
          <w:rFonts w:hint="default" w:ascii="Times New Roman" w:hAnsi="Times New Roman" w:cs="Times New Roman"/>
        </w:rPr>
        <w:t>街区</w:t>
      </w:r>
      <w:r>
        <w:rPr>
          <w:rFonts w:hint="eastAsia" w:ascii="Times New Roman" w:hAnsi="Times New Roman" w:cs="Times New Roman"/>
          <w:lang w:val="en-US" w:eastAsia="zh-CN"/>
        </w:rPr>
        <w:t>经营者</w:t>
      </w:r>
      <w:r>
        <w:rPr>
          <w:rFonts w:hint="default" w:ascii="Times New Roman" w:hAnsi="Times New Roman" w:cs="Times New Roman"/>
        </w:rPr>
        <w:t>主动签订诚信公约、信用承诺，并在显著位置公开，提升</w:t>
      </w:r>
      <w:r>
        <w:rPr>
          <w:rFonts w:hint="eastAsia"/>
        </w:rPr>
        <w:t>守信践诺、合法经营形象</w:t>
      </w:r>
      <w:r>
        <w:rPr>
          <w:rFonts w:hint="eastAsia" w:ascii="Times New Roman" w:hAnsi="Times New Roman" w:cs="Times New Roman"/>
          <w:lang w:eastAsia="zh-CN"/>
        </w:rPr>
        <w:t>。</w:t>
      </w:r>
    </w:p>
    <w:p>
      <w:pPr>
        <w:jc w:val="both"/>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加大</w:t>
      </w:r>
      <w:r>
        <w:rPr>
          <w:rFonts w:hint="default" w:ascii="Times New Roman" w:hAnsi="Times New Roman" w:cs="Times New Roman"/>
          <w:b/>
          <w:bCs/>
          <w:color w:val="auto"/>
        </w:rPr>
        <w:t>信用示范</w:t>
      </w:r>
      <w:r>
        <w:rPr>
          <w:rFonts w:hint="eastAsia"/>
          <w:b/>
          <w:bCs/>
          <w:color w:val="auto"/>
          <w:lang w:eastAsia="zh-CN"/>
        </w:rPr>
        <w:t>商</w:t>
      </w:r>
      <w:r>
        <w:rPr>
          <w:rFonts w:hint="eastAsia"/>
          <w:b/>
          <w:bCs/>
          <w:color w:val="auto"/>
          <w:lang w:val="en-US" w:eastAsia="zh-CN"/>
        </w:rPr>
        <w:t>圈支持力度</w:t>
      </w:r>
      <w:r>
        <w:rPr>
          <w:rFonts w:hint="eastAsia" w:ascii="Times New Roman" w:hAnsi="Times New Roman" w:cs="Times New Roman"/>
          <w:b/>
          <w:bCs/>
          <w:color w:val="auto"/>
          <w:lang w:val="en-US" w:eastAsia="zh-CN"/>
        </w:rPr>
        <w:t>。</w:t>
      </w:r>
      <w:r>
        <w:rPr>
          <w:rFonts w:hint="eastAsia" w:ascii="Times New Roman" w:hAnsi="Times New Roman" w:cs="Times New Roman"/>
          <w:b w:val="0"/>
          <w:bCs w:val="0"/>
          <w:color w:val="auto"/>
          <w:lang w:val="en-US" w:eastAsia="zh-CN"/>
        </w:rPr>
        <w:t>鼓励各旗县区为信用示范商圈基础设施改造、活动举办、布局调整、品牌打造、宣传推介等提供支持。优先信用示范商圈利用节假日、黄金周组织购物节、美食节等开展商业促销活动，营造规范有序、丰富多彩的商业氛围。</w:t>
      </w:r>
      <w:r>
        <w:rPr>
          <w:rFonts w:hint="default"/>
          <w:color w:val="auto"/>
        </w:rPr>
        <w:t>制定鼓励商业综合体及</w:t>
      </w:r>
      <w:r>
        <w:rPr>
          <w:rFonts w:hint="eastAsia"/>
          <w:color w:val="auto"/>
          <w:lang w:val="en-US" w:eastAsia="zh-CN"/>
        </w:rPr>
        <w:t>信用示范</w:t>
      </w:r>
      <w:r>
        <w:rPr>
          <w:rFonts w:hint="default"/>
          <w:color w:val="auto"/>
        </w:rPr>
        <w:t>街区发展的招商引资优惠政策，在制约商贸发展的土地、行政收费及服务与保护政策上给予</w:t>
      </w:r>
      <w:r>
        <w:rPr>
          <w:rFonts w:hint="eastAsia"/>
          <w:color w:val="auto"/>
          <w:lang w:val="en-US" w:eastAsia="zh-CN"/>
        </w:rPr>
        <w:t>诚信</w:t>
      </w:r>
      <w:r>
        <w:rPr>
          <w:rFonts w:hint="default"/>
          <w:color w:val="auto"/>
        </w:rPr>
        <w:t>企业更加宽松的准入环境。</w:t>
      </w:r>
      <w:r>
        <w:rPr>
          <w:rFonts w:hint="eastAsia" w:ascii="Times New Roman" w:hAnsi="Times New Roman" w:cs="Times New Roman"/>
          <w:b w:val="0"/>
          <w:bCs w:val="0"/>
          <w:color w:val="auto"/>
          <w:lang w:val="en-US" w:eastAsia="zh-CN"/>
        </w:rPr>
        <w:t>组织开展各类宣传活动，建立传统媒体和新媒体相结合的宣传机制，推动信用示范商圈形成品牌知名度高、区域集中度高的特色商业街区。</w:t>
      </w:r>
    </w:p>
    <w:p>
      <w:pPr>
        <w:pStyle w:val="4"/>
        <w:bidi w:val="0"/>
        <w:rPr>
          <w:rFonts w:hint="eastAsia"/>
          <w:lang w:val="en-US" w:eastAsia="zh-CN"/>
        </w:rPr>
      </w:pPr>
      <w:bookmarkStart w:id="60" w:name="_Toc25539"/>
      <w:r>
        <w:rPr>
          <w:rFonts w:hint="eastAsia"/>
          <w:lang w:val="en-US" w:eastAsia="zh-CN"/>
        </w:rPr>
        <w:t>第三节 广泛开展诚信企业选树</w:t>
      </w:r>
      <w:bookmarkEnd w:id="60"/>
    </w:p>
    <w:p>
      <w:pPr>
        <w:keepLines w:val="0"/>
        <w:widowControl w:val="0"/>
        <w:snapToGrid/>
        <w:spacing w:before="0" w:beforeAutospacing="0" w:after="0" w:afterAutospacing="0" w:line="580" w:lineRule="exact"/>
        <w:ind w:firstLine="643"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eastAsia" w:ascii="仿宋_GB2312" w:hAnsi="仿宋_GB2312" w:cs="仿宋_GB2312"/>
          <w:b/>
          <w:bCs/>
          <w:color w:val="auto"/>
          <w:kern w:val="0"/>
          <w:sz w:val="32"/>
          <w:szCs w:val="22"/>
          <w:lang w:val="en-US" w:eastAsia="zh-CN" w:bidi="ar-SA"/>
        </w:rPr>
        <w:t>全面</w:t>
      </w:r>
      <w:r>
        <w:rPr>
          <w:rFonts w:hint="eastAsia" w:ascii="仿宋_GB2312" w:hAnsi="仿宋_GB2312" w:eastAsia="仿宋_GB2312" w:cs="仿宋_GB2312"/>
          <w:b/>
          <w:bCs/>
          <w:color w:val="auto"/>
          <w:kern w:val="0"/>
          <w:sz w:val="32"/>
          <w:szCs w:val="22"/>
          <w:lang w:val="en-US" w:eastAsia="zh-CN" w:bidi="ar-SA"/>
        </w:rPr>
        <w:t>推进诚信企业选树。</w:t>
      </w:r>
      <w:r>
        <w:rPr>
          <w:rFonts w:hint="eastAsia" w:ascii="Times New Roman" w:hAnsi="Times New Roman" w:cs="Times New Roman"/>
          <w:b w:val="0"/>
          <w:i w:val="0"/>
          <w:caps w:val="0"/>
          <w:color w:val="auto"/>
          <w:spacing w:val="0"/>
          <w:w w:val="100"/>
          <w:sz w:val="32"/>
          <w:szCs w:val="32"/>
          <w:lang w:val="en-US" w:eastAsia="zh-CN"/>
        </w:rPr>
        <w:t>推动各市直部门建立诚信企业推荐</w:t>
      </w:r>
      <w:r>
        <w:rPr>
          <w:rFonts w:hint="default" w:ascii="Times New Roman" w:hAnsi="Times New Roman" w:eastAsia="仿宋_GB2312" w:cs="Times New Roman"/>
          <w:b w:val="0"/>
          <w:i w:val="0"/>
          <w:caps w:val="0"/>
          <w:color w:val="auto"/>
          <w:spacing w:val="0"/>
          <w:w w:val="100"/>
          <w:sz w:val="32"/>
          <w:szCs w:val="32"/>
        </w:rPr>
        <w:t>长效机制</w:t>
      </w:r>
      <w:r>
        <w:rPr>
          <w:rFonts w:hint="eastAsia" w:ascii="Times New Roman" w:hAnsi="Times New Roman" w:cs="Times New Roman"/>
          <w:b w:val="0"/>
          <w:i w:val="0"/>
          <w:caps w:val="0"/>
          <w:color w:val="auto"/>
          <w:spacing w:val="0"/>
          <w:w w:val="100"/>
          <w:sz w:val="32"/>
          <w:szCs w:val="32"/>
          <w:lang w:val="en-US" w:eastAsia="zh-CN"/>
        </w:rPr>
        <w:t>，动员监管优良的市场主体</w:t>
      </w:r>
      <w:r>
        <w:rPr>
          <w:rFonts w:hint="default" w:ascii="Times New Roman" w:hAnsi="Times New Roman" w:eastAsia="仿宋_GB2312" w:cs="Times New Roman"/>
          <w:b w:val="0"/>
          <w:i w:val="0"/>
          <w:caps w:val="0"/>
          <w:color w:val="auto"/>
          <w:spacing w:val="0"/>
          <w:w w:val="100"/>
          <w:sz w:val="32"/>
          <w:szCs w:val="32"/>
          <w:lang w:val="en-US" w:eastAsia="zh-CN"/>
        </w:rPr>
        <w:t>申报自治区诚信</w:t>
      </w:r>
      <w:r>
        <w:rPr>
          <w:rFonts w:hint="eastAsia" w:ascii="Times New Roman" w:hAnsi="Times New Roman" w:cs="Times New Roman"/>
          <w:b w:val="0"/>
          <w:i w:val="0"/>
          <w:caps w:val="0"/>
          <w:color w:val="auto"/>
          <w:spacing w:val="0"/>
          <w:w w:val="100"/>
          <w:sz w:val="32"/>
          <w:szCs w:val="32"/>
          <w:lang w:val="en-US" w:eastAsia="zh-CN"/>
        </w:rPr>
        <w:t>企业。推动各旗县区将诚信企业选树作为打造地区优良营商环境和软实力的重要工作，把本地区有口碑、有实力、业绩好、产品强的企业推荐为自治区诚信企业，助力当地经济发展。引导</w:t>
      </w:r>
      <w:r>
        <w:rPr>
          <w:rFonts w:hint="eastAsia"/>
        </w:rPr>
        <w:t>行业协会商会</w:t>
      </w:r>
      <w:r>
        <w:rPr>
          <w:rFonts w:hint="eastAsia"/>
          <w:lang w:val="en-US" w:eastAsia="zh-CN"/>
        </w:rPr>
        <w:t>广泛</w:t>
      </w:r>
      <w:r>
        <w:rPr>
          <w:rFonts w:hint="eastAsia"/>
        </w:rPr>
        <w:t>动员</w:t>
      </w:r>
      <w:r>
        <w:rPr>
          <w:rFonts w:hint="eastAsia"/>
          <w:lang w:val="en-US" w:eastAsia="zh-CN"/>
        </w:rPr>
        <w:t>会员企业</w:t>
      </w:r>
      <w:r>
        <w:rPr>
          <w:rFonts w:hint="eastAsia"/>
        </w:rPr>
        <w:t>参与诚信</w:t>
      </w:r>
      <w:r>
        <w:rPr>
          <w:rFonts w:hint="eastAsia"/>
          <w:lang w:val="en-US" w:eastAsia="zh-CN"/>
        </w:rPr>
        <w:t>企业选树，促进行业规范发展</w:t>
      </w:r>
      <w:r>
        <w:rPr>
          <w:rFonts w:hint="eastAsia"/>
        </w:rPr>
        <w:t>。</w:t>
      </w:r>
      <w:r>
        <w:rPr>
          <w:rFonts w:hint="default" w:ascii="Times New Roman" w:hAnsi="Times New Roman" w:eastAsia="仿宋_GB2312" w:cs="Times New Roman"/>
          <w:b w:val="0"/>
          <w:i w:val="0"/>
          <w:caps w:val="0"/>
          <w:color w:val="auto"/>
          <w:spacing w:val="0"/>
          <w:w w:val="100"/>
          <w:sz w:val="32"/>
          <w:szCs w:val="32"/>
          <w:lang w:val="en-US" w:eastAsia="zh-CN"/>
        </w:rPr>
        <w:t>依托</w:t>
      </w:r>
      <w:r>
        <w:rPr>
          <w:rFonts w:hint="eastAsia" w:ascii="Times New Roman" w:hAnsi="Times New Roman" w:eastAsia="仿宋_GB2312"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信用</w:t>
      </w:r>
      <w:r>
        <w:rPr>
          <w:rFonts w:hint="eastAsia" w:ascii="Times New Roman" w:hAnsi="Times New Roman" w:cs="Times New Roman"/>
          <w:b w:val="0"/>
          <w:i w:val="0"/>
          <w:caps w:val="0"/>
          <w:color w:val="auto"/>
          <w:spacing w:val="0"/>
          <w:w w:val="100"/>
          <w:sz w:val="32"/>
          <w:szCs w:val="32"/>
          <w:lang w:val="en-US" w:eastAsia="zh-CN"/>
        </w:rPr>
        <w:t>中国（赤峰）</w:t>
      </w:r>
      <w:r>
        <w:rPr>
          <w:rFonts w:hint="eastAsia" w:ascii="Times New Roman" w:hAnsi="Times New Roman" w:eastAsia="仿宋_GB2312"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网站</w:t>
      </w:r>
      <w:r>
        <w:rPr>
          <w:rFonts w:hint="eastAsia" w:ascii="Times New Roman" w:hAnsi="Times New Roman" w:cs="Times New Roman"/>
          <w:b w:val="0"/>
          <w:i w:val="0"/>
          <w:caps w:val="0"/>
          <w:color w:val="auto"/>
          <w:spacing w:val="0"/>
          <w:w w:val="100"/>
          <w:sz w:val="32"/>
          <w:szCs w:val="32"/>
          <w:lang w:val="en-US" w:eastAsia="zh-CN"/>
        </w:rPr>
        <w:t>建立</w:t>
      </w:r>
      <w:r>
        <w:rPr>
          <w:rFonts w:hint="default" w:ascii="Times New Roman" w:hAnsi="Times New Roman" w:eastAsia="仿宋_GB2312" w:cs="Times New Roman"/>
          <w:b w:val="0"/>
          <w:i w:val="0"/>
          <w:caps w:val="0"/>
          <w:color w:val="auto"/>
          <w:spacing w:val="0"/>
          <w:w w:val="100"/>
          <w:sz w:val="32"/>
          <w:szCs w:val="32"/>
          <w:lang w:val="en-US" w:eastAsia="zh-CN"/>
        </w:rPr>
        <w:t>诚信</w:t>
      </w:r>
      <w:r>
        <w:rPr>
          <w:rFonts w:hint="eastAsia" w:ascii="Times New Roman" w:hAnsi="Times New Roman" w:cs="Times New Roman"/>
          <w:b w:val="0"/>
          <w:i w:val="0"/>
          <w:caps w:val="0"/>
          <w:color w:val="auto"/>
          <w:spacing w:val="0"/>
          <w:w w:val="100"/>
          <w:sz w:val="32"/>
          <w:szCs w:val="32"/>
          <w:lang w:val="en-US" w:eastAsia="zh-CN"/>
        </w:rPr>
        <w:t>企业</w:t>
      </w:r>
      <w:r>
        <w:rPr>
          <w:rFonts w:hint="default" w:ascii="Times New Roman" w:hAnsi="Times New Roman" w:eastAsia="仿宋_GB2312" w:cs="Times New Roman"/>
          <w:b w:val="0"/>
          <w:i w:val="0"/>
          <w:caps w:val="0"/>
          <w:color w:val="auto"/>
          <w:spacing w:val="0"/>
          <w:w w:val="100"/>
          <w:sz w:val="32"/>
          <w:szCs w:val="32"/>
          <w:lang w:val="en-US" w:eastAsia="zh-CN"/>
        </w:rPr>
        <w:t>专栏</w:t>
      </w:r>
      <w:r>
        <w:rPr>
          <w:rFonts w:hint="eastAsia" w:ascii="Times New Roman" w:hAnsi="Times New Roman" w:cs="Times New Roman"/>
          <w:b w:val="0"/>
          <w:i w:val="0"/>
          <w:caps w:val="0"/>
          <w:color w:val="auto"/>
          <w:spacing w:val="0"/>
          <w:w w:val="100"/>
          <w:sz w:val="32"/>
          <w:szCs w:val="32"/>
          <w:lang w:val="en-US" w:eastAsia="zh-CN"/>
        </w:rPr>
        <w:t>，引导</w:t>
      </w:r>
      <w:r>
        <w:rPr>
          <w:rFonts w:hint="default" w:ascii="Times New Roman" w:hAnsi="Times New Roman" w:eastAsia="仿宋_GB2312" w:cs="Times New Roman"/>
          <w:b w:val="0"/>
          <w:i w:val="0"/>
          <w:caps w:val="0"/>
          <w:color w:val="auto"/>
          <w:spacing w:val="0"/>
          <w:w w:val="100"/>
          <w:sz w:val="32"/>
          <w:szCs w:val="32"/>
          <w:lang w:val="en-US" w:eastAsia="zh-CN"/>
        </w:rPr>
        <w:t>企业建立健全诚信承诺制度，在市场经营、财务管理、合同履约和劳动用工等各方面强化信用自律。广泛宣传</w:t>
      </w:r>
      <w:r>
        <w:rPr>
          <w:rFonts w:hint="eastAsia" w:ascii="Times New Roman" w:hAnsi="Times New Roman" w:cs="Times New Roman"/>
          <w:b w:val="0"/>
          <w:i w:val="0"/>
          <w:caps w:val="0"/>
          <w:color w:val="auto"/>
          <w:spacing w:val="0"/>
          <w:w w:val="100"/>
          <w:sz w:val="32"/>
          <w:szCs w:val="32"/>
          <w:lang w:val="en-US" w:eastAsia="zh-CN"/>
        </w:rPr>
        <w:t>报道</w:t>
      </w:r>
      <w:r>
        <w:rPr>
          <w:rFonts w:hint="eastAsia" w:ascii="Times New Roman" w:hAnsi="Times New Roman" w:eastAsia="仿宋_GB2312" w:cs="Times New Roman"/>
          <w:b w:val="0"/>
          <w:i w:val="0"/>
          <w:caps w:val="0"/>
          <w:color w:val="auto"/>
          <w:spacing w:val="0"/>
          <w:w w:val="100"/>
          <w:sz w:val="32"/>
          <w:szCs w:val="32"/>
          <w:lang w:val="en-US" w:eastAsia="zh-CN"/>
        </w:rPr>
        <w:t>诚信</w:t>
      </w:r>
      <w:r>
        <w:rPr>
          <w:rFonts w:hint="eastAsia" w:ascii="Times New Roman" w:hAnsi="Times New Roman" w:cs="Times New Roman"/>
          <w:b w:val="0"/>
          <w:i w:val="0"/>
          <w:caps w:val="0"/>
          <w:color w:val="auto"/>
          <w:spacing w:val="0"/>
          <w:w w:val="100"/>
          <w:sz w:val="32"/>
          <w:szCs w:val="32"/>
          <w:lang w:val="en-US" w:eastAsia="zh-CN"/>
        </w:rPr>
        <w:t>企业典型</w:t>
      </w:r>
      <w:r>
        <w:rPr>
          <w:rFonts w:hint="default" w:ascii="Times New Roman" w:hAnsi="Times New Roman" w:eastAsia="仿宋_GB2312" w:cs="Times New Roman"/>
          <w:b w:val="0"/>
          <w:i w:val="0"/>
          <w:caps w:val="0"/>
          <w:color w:val="auto"/>
          <w:spacing w:val="0"/>
          <w:w w:val="100"/>
          <w:sz w:val="32"/>
          <w:szCs w:val="32"/>
          <w:lang w:val="en-US" w:eastAsia="zh-CN"/>
        </w:rPr>
        <w:t>事迹，引导广大市场主体诚信经营。</w:t>
      </w:r>
      <w:r>
        <w:rPr>
          <w:rFonts w:hint="eastAsia" w:ascii="Times New Roman" w:hAnsi="Times New Roman" w:eastAsia="仿宋_GB2312" w:cs="Times New Roman"/>
          <w:b w:val="0"/>
          <w:i w:val="0"/>
          <w:caps w:val="0"/>
          <w:color w:val="auto"/>
          <w:spacing w:val="0"/>
          <w:w w:val="100"/>
          <w:sz w:val="32"/>
          <w:szCs w:val="32"/>
          <w:lang w:val="en-US" w:eastAsia="zh-CN"/>
        </w:rPr>
        <w:t>力争“十四五”时期选树诚信</w:t>
      </w:r>
      <w:r>
        <w:rPr>
          <w:rFonts w:hint="eastAsia" w:ascii="Times New Roman" w:hAnsi="Times New Roman" w:cs="Times New Roman"/>
          <w:b w:val="0"/>
          <w:i w:val="0"/>
          <w:caps w:val="0"/>
          <w:color w:val="auto"/>
          <w:spacing w:val="0"/>
          <w:w w:val="100"/>
          <w:sz w:val="32"/>
          <w:szCs w:val="32"/>
          <w:lang w:val="en-US" w:eastAsia="zh-CN"/>
        </w:rPr>
        <w:t>企业5</w:t>
      </w:r>
      <w:r>
        <w:rPr>
          <w:rFonts w:hint="eastAsia" w:ascii="Times New Roman" w:hAnsi="Times New Roman" w:eastAsia="仿宋_GB2312" w:cs="Times New Roman"/>
          <w:b w:val="0"/>
          <w:i w:val="0"/>
          <w:caps w:val="0"/>
          <w:color w:val="auto"/>
          <w:spacing w:val="0"/>
          <w:w w:val="100"/>
          <w:sz w:val="32"/>
          <w:szCs w:val="32"/>
          <w:lang w:val="en-US" w:eastAsia="zh-CN"/>
        </w:rPr>
        <w:t>00家。</w:t>
      </w:r>
    </w:p>
    <w:p>
      <w:pPr>
        <w:keepLines w:val="0"/>
        <w:widowControl w:val="0"/>
        <w:snapToGrid/>
        <w:spacing w:before="0" w:beforeAutospacing="0" w:after="0" w:afterAutospacing="0" w:line="580" w:lineRule="exact"/>
        <w:ind w:firstLine="643" w:firstLineChars="200"/>
        <w:jc w:val="both"/>
        <w:textAlignment w:val="baseline"/>
        <w:rPr>
          <w:rFonts w:hint="default"/>
          <w:lang w:val="en-US" w:eastAsia="zh-CN"/>
        </w:rPr>
      </w:pPr>
      <w:r>
        <w:rPr>
          <w:rFonts w:hint="eastAsia" w:ascii="仿宋_GB2312" w:hAnsi="仿宋_GB2312" w:cs="仿宋_GB2312"/>
          <w:b/>
          <w:bCs/>
          <w:color w:val="auto"/>
          <w:kern w:val="0"/>
          <w:sz w:val="32"/>
          <w:szCs w:val="22"/>
          <w:lang w:val="en-US" w:eastAsia="zh-CN" w:bidi="ar-SA"/>
        </w:rPr>
        <w:t>加快推出</w:t>
      </w:r>
      <w:r>
        <w:rPr>
          <w:rFonts w:hint="eastAsia" w:ascii="仿宋_GB2312" w:hAnsi="仿宋_GB2312" w:eastAsia="仿宋_GB2312" w:cs="仿宋_GB2312"/>
          <w:b/>
          <w:bCs/>
          <w:color w:val="auto"/>
          <w:kern w:val="0"/>
          <w:sz w:val="32"/>
          <w:szCs w:val="22"/>
          <w:lang w:val="en-US" w:eastAsia="zh-CN" w:bidi="ar-SA"/>
        </w:rPr>
        <w:t>诚信企业激励措施。</w:t>
      </w:r>
      <w:r>
        <w:rPr>
          <w:rFonts w:hint="eastAsia"/>
        </w:rPr>
        <w:t>鼓励各部门、行业协会根据自身行业特点，</w:t>
      </w:r>
      <w:r>
        <w:rPr>
          <w:rFonts w:hint="eastAsia"/>
          <w:lang w:val="en-US" w:eastAsia="zh-CN"/>
        </w:rPr>
        <w:t>出台</w:t>
      </w:r>
      <w:r>
        <w:rPr>
          <w:rFonts w:hint="eastAsia"/>
        </w:rPr>
        <w:t>本领域诚信</w:t>
      </w:r>
      <w:r>
        <w:rPr>
          <w:rFonts w:hint="eastAsia"/>
          <w:lang w:val="en-US" w:eastAsia="zh-CN"/>
        </w:rPr>
        <w:t>企业激励制度</w:t>
      </w:r>
      <w:r>
        <w:rPr>
          <w:rFonts w:hint="eastAsia"/>
        </w:rPr>
        <w:t>，在办理行政许可、实施财政性资金项目安排、招商引资、配套优惠政策和公共资源交易、政府购买服务等环节，</w:t>
      </w:r>
      <w:r>
        <w:rPr>
          <w:rFonts w:hint="eastAsia"/>
          <w:lang w:val="en-US" w:eastAsia="zh-CN"/>
        </w:rPr>
        <w:t>为诚信企业</w:t>
      </w:r>
      <w:r>
        <w:rPr>
          <w:rFonts w:hint="eastAsia"/>
        </w:rPr>
        <w:t>提供优惠便利。</w:t>
      </w:r>
      <w:r>
        <w:rPr>
          <w:rFonts w:hint="eastAsia"/>
          <w:lang w:val="en-US" w:eastAsia="zh-CN"/>
        </w:rPr>
        <w:t>引导</w:t>
      </w:r>
      <w:r>
        <w:rPr>
          <w:rFonts w:hint="eastAsia"/>
        </w:rPr>
        <w:t>各市场主体在合同签订、项目承包、投资合作、采购和租赁等商业活动优先考虑诚信</w:t>
      </w:r>
      <w:r>
        <w:rPr>
          <w:rFonts w:hint="eastAsia"/>
          <w:lang w:val="en-US" w:eastAsia="zh-CN"/>
        </w:rPr>
        <w:t>企业</w:t>
      </w:r>
      <w:r>
        <w:rPr>
          <w:rFonts w:hint="eastAsia"/>
        </w:rPr>
        <w:t>。鼓励信用服务机构、</w:t>
      </w:r>
      <w:r>
        <w:rPr>
          <w:rFonts w:hint="eastAsia" w:ascii="仿宋_GB2312" w:hAnsi="仿宋_GB2312" w:cs="仿宋_GB2312"/>
          <w:szCs w:val="32"/>
        </w:rPr>
        <w:t>银行、证券、保险、信托和基金等金融机构针对诚信</w:t>
      </w:r>
      <w:r>
        <w:rPr>
          <w:rFonts w:hint="eastAsia" w:ascii="仿宋_GB2312" w:hAnsi="仿宋_GB2312" w:cs="仿宋_GB2312"/>
          <w:szCs w:val="32"/>
          <w:lang w:val="en-US" w:eastAsia="zh-CN"/>
        </w:rPr>
        <w:t>企业</w:t>
      </w:r>
      <w:r>
        <w:rPr>
          <w:rFonts w:hint="eastAsia" w:ascii="仿宋_GB2312" w:hAnsi="仿宋_GB2312" w:cs="仿宋_GB2312"/>
          <w:szCs w:val="32"/>
        </w:rPr>
        <w:t>实施定制化产品和服务，给予诚信</w:t>
      </w:r>
      <w:r>
        <w:rPr>
          <w:rFonts w:hint="eastAsia" w:ascii="仿宋_GB2312" w:hAnsi="仿宋_GB2312" w:cs="仿宋_GB2312"/>
          <w:szCs w:val="32"/>
          <w:lang w:val="en-US" w:eastAsia="zh-CN"/>
        </w:rPr>
        <w:t>企业</w:t>
      </w:r>
      <w:r>
        <w:rPr>
          <w:rFonts w:hint="eastAsia" w:ascii="仿宋_GB2312" w:hAnsi="仿宋_GB2312" w:cs="仿宋_GB2312"/>
          <w:szCs w:val="32"/>
        </w:rPr>
        <w:t>优惠便利。</w:t>
      </w:r>
      <w:r>
        <w:rPr>
          <w:rFonts w:hint="eastAsia" w:ascii="仿宋_GB2312" w:hAnsi="仿宋_GB2312" w:cs="仿宋_GB2312"/>
          <w:szCs w:val="32"/>
          <w:lang w:val="en-US" w:eastAsia="zh-CN"/>
        </w:rPr>
        <w:t>探索构建</w:t>
      </w:r>
      <w:r>
        <w:rPr>
          <w:rFonts w:hint="eastAsia" w:ascii="Times New Roman" w:hAnsi="Times New Roman" w:cs="Times New Roman"/>
          <w:b w:val="0"/>
          <w:i w:val="0"/>
          <w:caps w:val="0"/>
          <w:color w:val="auto"/>
          <w:spacing w:val="0"/>
          <w:w w:val="100"/>
          <w:sz w:val="32"/>
          <w:szCs w:val="32"/>
          <w:lang w:val="en-US" w:eastAsia="zh-CN"/>
        </w:rPr>
        <w:t>诚信企业联盟，实现企业间资源共享、互助合作，提升企业优质项目、名优产品市场占有率，助力诚信企业做优做强。</w:t>
      </w:r>
    </w:p>
    <w:p>
      <w:pPr>
        <w:jc w:val="both"/>
        <w:rPr>
          <w:rFonts w:hint="default" w:ascii="Times New Roman" w:hAnsi="Times New Roman" w:eastAsia="仿宋_GB2312" w:cs="Times New Roman"/>
          <w:b w:val="0"/>
          <w:i w:val="0"/>
          <w:caps w:val="0"/>
          <w:color w:val="auto"/>
          <w:spacing w:val="0"/>
          <w:w w:val="100"/>
          <w:sz w:val="32"/>
          <w:szCs w:val="32"/>
        </w:rPr>
      </w:pPr>
    </w:p>
    <w:p>
      <w:pPr>
        <w:pStyle w:val="2"/>
        <w:jc w:val="both"/>
        <w:rPr>
          <w:rFonts w:hint="default" w:ascii="Times New Roman" w:hAnsi="Times New Roman" w:eastAsia="仿宋_GB2312" w:cs="Times New Roman"/>
          <w:b w:val="0"/>
          <w:i w:val="0"/>
          <w:caps w:val="0"/>
          <w:color w:val="auto"/>
          <w:spacing w:val="0"/>
          <w:w w:val="100"/>
          <w:sz w:val="32"/>
          <w:szCs w:val="32"/>
        </w:rPr>
      </w:pPr>
    </w:p>
    <w:p>
      <w:pPr>
        <w:jc w:val="both"/>
        <w:rPr>
          <w:rFonts w:hint="default" w:ascii="Times New Roman" w:hAnsi="Times New Roman" w:eastAsia="仿宋_GB2312" w:cs="Times New Roman"/>
          <w:b w:val="0"/>
          <w:i w:val="0"/>
          <w:caps w:val="0"/>
          <w:color w:val="auto"/>
          <w:spacing w:val="0"/>
          <w:w w:val="100"/>
          <w:sz w:val="32"/>
          <w:szCs w:val="32"/>
        </w:rPr>
      </w:pPr>
    </w:p>
    <w:p>
      <w:pPr>
        <w:pStyle w:val="2"/>
        <w:jc w:val="both"/>
        <w:rPr>
          <w:rFonts w:hint="default" w:ascii="Times New Roman" w:hAnsi="Times New Roman" w:eastAsia="仿宋_GB2312" w:cs="Times New Roman"/>
          <w:b w:val="0"/>
          <w:i w:val="0"/>
          <w:caps w:val="0"/>
          <w:color w:val="auto"/>
          <w:spacing w:val="0"/>
          <w:w w:val="100"/>
          <w:sz w:val="32"/>
          <w:szCs w:val="32"/>
        </w:rPr>
      </w:pPr>
    </w:p>
    <w:p>
      <w:pPr>
        <w:jc w:val="both"/>
        <w:rPr>
          <w:rFonts w:hint="default" w:ascii="Times New Roman" w:hAnsi="Times New Roman" w:eastAsia="仿宋_GB2312" w:cs="Times New Roman"/>
          <w:b w:val="0"/>
          <w:i w:val="0"/>
          <w:caps w:val="0"/>
          <w:color w:val="auto"/>
          <w:spacing w:val="0"/>
          <w:w w:val="100"/>
          <w:sz w:val="32"/>
          <w:szCs w:val="32"/>
        </w:rPr>
      </w:pPr>
    </w:p>
    <w:p>
      <w:pPr>
        <w:pStyle w:val="2"/>
        <w:jc w:val="both"/>
        <w:rPr>
          <w:rFonts w:hint="default" w:ascii="Times New Roman" w:hAnsi="Times New Roman" w:eastAsia="仿宋_GB2312" w:cs="Times New Roman"/>
          <w:b w:val="0"/>
          <w:i w:val="0"/>
          <w:caps w:val="0"/>
          <w:color w:val="auto"/>
          <w:spacing w:val="0"/>
          <w:w w:val="100"/>
          <w:sz w:val="32"/>
          <w:szCs w:val="32"/>
        </w:rPr>
      </w:pPr>
    </w:p>
    <w:p>
      <w:pPr>
        <w:jc w:val="both"/>
        <w:rPr>
          <w:rFonts w:hint="default" w:ascii="Times New Roman" w:hAnsi="Times New Roman" w:eastAsia="仿宋_GB2312" w:cs="Times New Roman"/>
          <w:b w:val="0"/>
          <w:i w:val="0"/>
          <w:caps w:val="0"/>
          <w:color w:val="auto"/>
          <w:spacing w:val="0"/>
          <w:w w:val="100"/>
          <w:sz w:val="32"/>
          <w:szCs w:val="32"/>
        </w:rPr>
      </w:pPr>
    </w:p>
    <w:p>
      <w:pPr>
        <w:pStyle w:val="2"/>
        <w:jc w:val="both"/>
        <w:rPr>
          <w:rFonts w:hint="default" w:ascii="Times New Roman" w:hAnsi="Times New Roman" w:eastAsia="仿宋_GB2312" w:cs="Times New Roman"/>
          <w:b w:val="0"/>
          <w:i w:val="0"/>
          <w:caps w:val="0"/>
          <w:color w:val="auto"/>
          <w:spacing w:val="0"/>
          <w:w w:val="100"/>
          <w:sz w:val="32"/>
          <w:szCs w:val="32"/>
        </w:rPr>
      </w:pPr>
    </w:p>
    <w:p>
      <w:pPr>
        <w:jc w:val="both"/>
        <w:rPr>
          <w:rFonts w:hint="default" w:ascii="Times New Roman" w:hAnsi="Times New Roman" w:eastAsia="仿宋_GB2312" w:cs="Times New Roman"/>
          <w:b w:val="0"/>
          <w:i w:val="0"/>
          <w:caps w:val="0"/>
          <w:color w:val="auto"/>
          <w:spacing w:val="0"/>
          <w:w w:val="100"/>
          <w:sz w:val="32"/>
          <w:szCs w:val="32"/>
        </w:rPr>
      </w:pPr>
    </w:p>
    <w:p>
      <w:pPr>
        <w:pStyle w:val="2"/>
        <w:jc w:val="both"/>
        <w:rPr>
          <w:rFonts w:hint="default" w:ascii="Times New Roman" w:hAnsi="Times New Roman" w:eastAsia="仿宋_GB2312" w:cs="Times New Roman"/>
          <w:b w:val="0"/>
          <w:i w:val="0"/>
          <w:caps w:val="0"/>
          <w:color w:val="auto"/>
          <w:spacing w:val="0"/>
          <w:w w:val="100"/>
          <w:sz w:val="32"/>
          <w:szCs w:val="32"/>
        </w:rPr>
      </w:pPr>
    </w:p>
    <w:p>
      <w:pPr>
        <w:jc w:val="both"/>
        <w:rPr>
          <w:rFonts w:hint="default" w:ascii="Times New Roman" w:hAnsi="Times New Roman" w:eastAsia="仿宋_GB2312" w:cs="Times New Roman"/>
          <w:b w:val="0"/>
          <w:i w:val="0"/>
          <w:caps w:val="0"/>
          <w:color w:val="auto"/>
          <w:spacing w:val="0"/>
          <w:w w:val="100"/>
          <w:sz w:val="32"/>
          <w:szCs w:val="32"/>
        </w:rPr>
      </w:pPr>
    </w:p>
    <w:p>
      <w:pPr>
        <w:pStyle w:val="2"/>
        <w:jc w:val="both"/>
        <w:rPr>
          <w:rFonts w:hint="default"/>
        </w:rPr>
      </w:pPr>
    </w:p>
    <w:p>
      <w:pPr>
        <w:jc w:val="both"/>
        <w:rPr>
          <w:rFonts w:hint="default" w:ascii="Times New Roman" w:hAnsi="Times New Roman" w:eastAsia="仿宋_GB2312" w:cs="Times New Roman"/>
          <w:b w:val="0"/>
          <w:i w:val="0"/>
          <w:caps w:val="0"/>
          <w:color w:val="auto"/>
          <w:spacing w:val="0"/>
          <w:w w:val="100"/>
          <w:sz w:val="32"/>
          <w:szCs w:val="32"/>
        </w:rPr>
      </w:pPr>
    </w:p>
    <w:p>
      <w:pPr>
        <w:pStyle w:val="2"/>
        <w:jc w:val="both"/>
        <w:rPr>
          <w:rFonts w:hint="default" w:ascii="Times New Roman" w:hAnsi="Times New Roman" w:eastAsia="仿宋_GB2312" w:cs="Times New Roman"/>
          <w:b w:val="0"/>
          <w:i w:val="0"/>
          <w:caps w:val="0"/>
          <w:color w:val="auto"/>
          <w:spacing w:val="0"/>
          <w:w w:val="100"/>
          <w:sz w:val="32"/>
          <w:szCs w:val="32"/>
        </w:rPr>
      </w:pPr>
    </w:p>
    <w:p>
      <w:pPr>
        <w:jc w:val="both"/>
        <w:rPr>
          <w:rFonts w:hint="default" w:ascii="Times New Roman" w:hAnsi="Times New Roman" w:eastAsia="仿宋_GB2312" w:cs="Times New Roman"/>
          <w:b w:val="0"/>
          <w:i w:val="0"/>
          <w:caps w:val="0"/>
          <w:color w:val="auto"/>
          <w:spacing w:val="0"/>
          <w:w w:val="100"/>
          <w:sz w:val="32"/>
          <w:szCs w:val="32"/>
        </w:rPr>
      </w:pPr>
    </w:p>
    <w:p>
      <w:pPr>
        <w:pStyle w:val="2"/>
        <w:jc w:val="both"/>
        <w:rPr>
          <w:rFonts w:hint="default" w:ascii="Times New Roman" w:hAnsi="Times New Roman" w:eastAsia="仿宋_GB2312" w:cs="Times New Roman"/>
          <w:b w:val="0"/>
          <w:i w:val="0"/>
          <w:caps w:val="0"/>
          <w:color w:val="auto"/>
          <w:spacing w:val="0"/>
          <w:w w:val="100"/>
          <w:sz w:val="32"/>
          <w:szCs w:val="32"/>
        </w:rPr>
      </w:pPr>
    </w:p>
    <w:p>
      <w:pPr>
        <w:jc w:val="both"/>
        <w:rPr>
          <w:rFonts w:hint="default" w:ascii="Times New Roman" w:hAnsi="Times New Roman" w:eastAsia="仿宋_GB2312" w:cs="Times New Roman"/>
          <w:b w:val="0"/>
          <w:i w:val="0"/>
          <w:caps w:val="0"/>
          <w:color w:val="auto"/>
          <w:spacing w:val="0"/>
          <w:w w:val="100"/>
          <w:sz w:val="32"/>
          <w:szCs w:val="32"/>
        </w:rPr>
      </w:pPr>
    </w:p>
    <w:p>
      <w:pPr>
        <w:pStyle w:val="2"/>
        <w:jc w:val="both"/>
        <w:rPr>
          <w:rFonts w:hint="default" w:ascii="Times New Roman" w:hAnsi="Times New Roman" w:eastAsia="仿宋_GB2312" w:cs="Times New Roman"/>
          <w:b w:val="0"/>
          <w:i w:val="0"/>
          <w:caps w:val="0"/>
          <w:color w:val="auto"/>
          <w:spacing w:val="0"/>
          <w:w w:val="100"/>
          <w:sz w:val="32"/>
          <w:szCs w:val="32"/>
        </w:rPr>
      </w:pPr>
    </w:p>
    <w:p>
      <w:pPr>
        <w:pStyle w:val="3"/>
        <w:bidi w:val="0"/>
        <w:rPr>
          <w:rFonts w:hint="eastAsia"/>
          <w:lang w:val="en-US" w:eastAsia="zh-CN"/>
        </w:rPr>
      </w:pPr>
      <w:bookmarkStart w:id="61" w:name="_Toc24630"/>
      <w:r>
        <w:rPr>
          <w:rFonts w:hint="eastAsia"/>
          <w:lang w:val="en-US" w:eastAsia="zh-CN"/>
        </w:rPr>
        <w:t>第九章 加强诚信宣传教育 助力文明赤峰建设</w:t>
      </w:r>
      <w:bookmarkEnd w:id="61"/>
    </w:p>
    <w:p>
      <w:pPr>
        <w:bidi w:val="0"/>
        <w:jc w:val="both"/>
        <w:rPr>
          <w:rFonts w:hint="default"/>
          <w:lang w:val="en-US" w:eastAsia="zh-CN"/>
        </w:rPr>
      </w:pPr>
      <w:r>
        <w:rPr>
          <w:rFonts w:hint="eastAsia"/>
          <w:lang w:val="en-US" w:eastAsia="zh-CN"/>
        </w:rPr>
        <w:t>深入开展诚信宣传、强化诚信教育培训、开展诚信主题活动，</w:t>
      </w:r>
      <w:r>
        <w:rPr>
          <w:rFonts w:hint="default"/>
          <w:lang w:val="en-US" w:eastAsia="zh-CN"/>
        </w:rPr>
        <w:t>切实提升社会</w:t>
      </w:r>
      <w:r>
        <w:rPr>
          <w:rFonts w:hint="eastAsia"/>
          <w:lang w:val="en-US" w:eastAsia="zh-CN"/>
        </w:rPr>
        <w:t>主体</w:t>
      </w:r>
      <w:r>
        <w:rPr>
          <w:rFonts w:hint="default"/>
          <w:lang w:val="en-US" w:eastAsia="zh-CN"/>
        </w:rPr>
        <w:t>诚信意识，</w:t>
      </w:r>
      <w:r>
        <w:rPr>
          <w:rFonts w:hint="eastAsia"/>
          <w:lang w:val="en-US" w:eastAsia="zh-CN"/>
        </w:rPr>
        <w:t>助力文明赤峰建设</w:t>
      </w:r>
      <w:r>
        <w:rPr>
          <w:rFonts w:hint="default"/>
        </w:rPr>
        <w:t>。</w:t>
      </w:r>
    </w:p>
    <w:p>
      <w:pPr>
        <w:pStyle w:val="4"/>
        <w:bidi w:val="0"/>
        <w:rPr>
          <w:rFonts w:hint="default"/>
          <w:lang w:val="en-US" w:eastAsia="zh-CN"/>
        </w:rPr>
      </w:pPr>
      <w:bookmarkStart w:id="62" w:name="_Toc20044"/>
      <w:bookmarkStart w:id="63" w:name="_Toc14400"/>
      <w:r>
        <w:rPr>
          <w:rFonts w:hint="eastAsia"/>
          <w:lang w:val="en-US" w:eastAsia="zh-CN"/>
        </w:rPr>
        <w:t>第一节 深入开展诚信宣传</w:t>
      </w:r>
      <w:bookmarkEnd w:id="62"/>
      <w:bookmarkEnd w:id="63"/>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baseline"/>
        <w:rPr>
          <w:rFonts w:hint="default"/>
          <w:b w:val="0"/>
          <w:bCs w:val="0"/>
          <w:lang w:val="en-US" w:eastAsia="zh-CN"/>
        </w:rPr>
      </w:pPr>
      <w:r>
        <w:rPr>
          <w:rFonts w:hint="default" w:ascii="Times New Roman" w:hAnsi="Times New Roman" w:eastAsia="仿宋_GB2312" w:cs="Times New Roman"/>
          <w:b/>
          <w:bCs/>
          <w:i w:val="0"/>
          <w:caps w:val="0"/>
          <w:spacing w:val="0"/>
          <w:w w:val="100"/>
          <w:kern w:val="2"/>
          <w:sz w:val="32"/>
          <w:szCs w:val="32"/>
          <w:lang w:val="en-US" w:eastAsia="zh-CN" w:bidi="ar-SA"/>
        </w:rPr>
        <w:t>培育弘扬诚信</w:t>
      </w:r>
      <w:r>
        <w:rPr>
          <w:rFonts w:hint="eastAsia" w:ascii="Times New Roman" w:hAnsi="Times New Roman" w:cs="Times New Roman"/>
          <w:b/>
          <w:bCs/>
          <w:i w:val="0"/>
          <w:caps w:val="0"/>
          <w:spacing w:val="0"/>
          <w:w w:val="100"/>
          <w:kern w:val="2"/>
          <w:sz w:val="32"/>
          <w:szCs w:val="32"/>
          <w:lang w:val="en-US" w:eastAsia="zh-CN" w:bidi="ar-SA"/>
        </w:rPr>
        <w:t>文化</w:t>
      </w:r>
      <w:r>
        <w:rPr>
          <w:rFonts w:hint="default" w:ascii="Times New Roman" w:hAnsi="Times New Roman" w:eastAsia="仿宋_GB2312" w:cs="Times New Roman"/>
          <w:b/>
          <w:bCs/>
          <w:i w:val="0"/>
          <w:caps w:val="0"/>
          <w:spacing w:val="0"/>
          <w:w w:val="100"/>
          <w:kern w:val="2"/>
          <w:sz w:val="32"/>
          <w:szCs w:val="32"/>
          <w:lang w:val="en-US" w:eastAsia="zh-CN" w:bidi="ar-SA"/>
        </w:rPr>
        <w:t>。</w:t>
      </w:r>
      <w:r>
        <w:rPr>
          <w:rFonts w:hint="default"/>
          <w:b w:val="0"/>
          <w:bCs w:val="0"/>
          <w:lang w:val="en-US" w:eastAsia="zh-CN"/>
        </w:rPr>
        <w:t>将大力弘扬诚信文化作为培育和践行社会主义核心价值观的重要内容，依托新时代文明实践中心、道德讲堂、公共文化设施等阵地，广泛开展信用知识普及、主题演讲、诚信征文等活动，分众化具象化传播诚信理念，增强诚信理念、规则意识、契约精神。</w:t>
      </w:r>
      <w:r>
        <w:rPr>
          <w:rFonts w:hint="eastAsia" w:ascii="Times New Roman" w:hAnsi="Times New Roman" w:cs="Times New Roman"/>
          <w:b w:val="0"/>
          <w:i w:val="0"/>
          <w:caps w:val="0"/>
          <w:spacing w:val="0"/>
          <w:w w:val="100"/>
          <w:sz w:val="32"/>
          <w:szCs w:val="32"/>
          <w:lang w:val="en-US" w:eastAsia="zh-CN"/>
        </w:rPr>
        <w:t>鼓励各类文化旅游场馆、诚信街区等将诚信文化融入文创作品开发，推动</w:t>
      </w:r>
      <w:r>
        <w:rPr>
          <w:rFonts w:hint="default"/>
          <w:lang w:val="en-US" w:eastAsia="zh-CN"/>
        </w:rPr>
        <w:t>创作</w:t>
      </w:r>
      <w:r>
        <w:rPr>
          <w:rFonts w:hint="eastAsia"/>
          <w:lang w:val="en-US" w:eastAsia="zh-CN"/>
        </w:rPr>
        <w:t>诚信主题</w:t>
      </w:r>
      <w:r>
        <w:rPr>
          <w:rFonts w:hint="default"/>
          <w:lang w:val="en-US" w:eastAsia="zh-CN"/>
        </w:rPr>
        <w:t>文艺作品、公益广告，</w:t>
      </w:r>
      <w:r>
        <w:rPr>
          <w:rFonts w:hint="default"/>
          <w:b w:val="0"/>
          <w:bCs w:val="0"/>
          <w:lang w:val="en-US" w:eastAsia="zh-CN"/>
        </w:rPr>
        <w:t>培育诚信文化，营造诚实守信的社会氛围。</w:t>
      </w:r>
    </w:p>
    <w:p>
      <w:pPr>
        <w:keepLines w:val="0"/>
        <w:widowControl w:val="0"/>
        <w:snapToGrid/>
        <w:spacing w:before="0" w:beforeAutospacing="0" w:after="0" w:afterAutospacing="0" w:line="580" w:lineRule="exact"/>
        <w:ind w:firstLine="643" w:firstLineChars="200"/>
        <w:jc w:val="both"/>
        <w:textAlignment w:val="baseline"/>
        <w:rPr>
          <w:rFonts w:hint="eastAsia"/>
          <w:lang w:val="en-US" w:eastAsia="zh-CN"/>
        </w:rPr>
      </w:pPr>
      <w:r>
        <w:rPr>
          <w:rFonts w:hint="eastAsia"/>
          <w:b/>
          <w:bCs/>
          <w:lang w:val="en-US" w:eastAsia="zh-CN"/>
        </w:rPr>
        <w:t>构建诚信宣传工作体系。</w:t>
      </w:r>
      <w:r>
        <w:rPr>
          <w:rFonts w:hint="eastAsia"/>
          <w:lang w:val="en-US" w:eastAsia="zh-CN"/>
        </w:rPr>
        <w:t>通过</w:t>
      </w:r>
      <w:r>
        <w:rPr>
          <w:rFonts w:hint="default"/>
          <w:lang w:val="en-US" w:eastAsia="zh-CN"/>
        </w:rPr>
        <w:t>报刊、广播</w:t>
      </w:r>
      <w:r>
        <w:rPr>
          <w:rFonts w:hint="eastAsia"/>
          <w:lang w:val="en-US" w:eastAsia="zh-CN"/>
        </w:rPr>
        <w:t>、</w:t>
      </w:r>
      <w:r>
        <w:rPr>
          <w:rFonts w:hint="default"/>
          <w:lang w:val="en-US" w:eastAsia="zh-CN"/>
        </w:rPr>
        <w:t>电视等媒体利用重要版面或</w:t>
      </w:r>
      <w:r>
        <w:rPr>
          <w:rFonts w:hint="eastAsia"/>
          <w:lang w:val="en-US" w:eastAsia="zh-CN"/>
        </w:rPr>
        <w:t>栏目</w:t>
      </w:r>
      <w:r>
        <w:rPr>
          <w:rFonts w:hint="default"/>
          <w:lang w:val="en-US" w:eastAsia="zh-CN"/>
        </w:rPr>
        <w:t>推出</w:t>
      </w:r>
      <w:r>
        <w:rPr>
          <w:rFonts w:hint="eastAsia"/>
          <w:lang w:val="en-US" w:eastAsia="zh-CN"/>
        </w:rPr>
        <w:t>诚信</w:t>
      </w:r>
      <w:r>
        <w:rPr>
          <w:rFonts w:hint="default"/>
          <w:lang w:val="en-US" w:eastAsia="zh-CN"/>
        </w:rPr>
        <w:t>专题专栏，运用新闻报道、互动访谈、专题节目等形式传播诚信理念。运用微博、微信、短视频平台等传播渠道，加强对信用建设的宣传报道，综合提升宣传效果。</w:t>
      </w:r>
      <w:r>
        <w:rPr>
          <w:rFonts w:hint="eastAsia"/>
          <w:lang w:val="en-US" w:eastAsia="zh-CN"/>
        </w:rPr>
        <w:t>围绕信用政策法规、信用建设成果</w:t>
      </w:r>
      <w:r>
        <w:rPr>
          <w:rFonts w:hint="default"/>
          <w:lang w:val="en-US" w:eastAsia="zh-CN"/>
        </w:rPr>
        <w:t>、</w:t>
      </w:r>
      <w:r>
        <w:rPr>
          <w:rFonts w:hint="eastAsia"/>
          <w:lang w:val="en-US" w:eastAsia="zh-CN"/>
        </w:rPr>
        <w:t>信用惠民便企措施和典型案例等内容进行宣传报道，</w:t>
      </w:r>
      <w:r>
        <w:rPr>
          <w:rFonts w:hint="default" w:ascii="Times New Roman" w:hAnsi="Times New Roman" w:eastAsia="仿宋_GB2312" w:cs="Times New Roman"/>
          <w:b w:val="0"/>
          <w:i w:val="0"/>
          <w:caps w:val="0"/>
          <w:spacing w:val="0"/>
          <w:w w:val="100"/>
          <w:sz w:val="32"/>
          <w:szCs w:val="32"/>
        </w:rPr>
        <w:t>提高</w:t>
      </w:r>
      <w:r>
        <w:rPr>
          <w:rFonts w:hint="default" w:ascii="Times New Roman" w:hAnsi="Times New Roman" w:eastAsia="仿宋_GB2312" w:cs="Times New Roman"/>
          <w:b w:val="0"/>
          <w:i w:val="0"/>
          <w:caps w:val="0"/>
          <w:spacing w:val="0"/>
          <w:w w:val="100"/>
          <w:sz w:val="32"/>
          <w:szCs w:val="32"/>
          <w:lang w:val="en-US" w:eastAsia="zh-CN"/>
        </w:rPr>
        <w:t>社会公众对诚信文化精神和社会信用体系建设</w:t>
      </w:r>
      <w:r>
        <w:rPr>
          <w:rFonts w:hint="eastAsia" w:ascii="Times New Roman" w:hAnsi="Times New Roman" w:cs="Times New Roman"/>
          <w:b w:val="0"/>
          <w:i w:val="0"/>
          <w:caps w:val="0"/>
          <w:spacing w:val="0"/>
          <w:w w:val="100"/>
          <w:sz w:val="32"/>
          <w:szCs w:val="32"/>
          <w:lang w:val="en-US" w:eastAsia="zh-CN"/>
        </w:rPr>
        <w:t>工作的知晓度</w:t>
      </w:r>
      <w:r>
        <w:rPr>
          <w:rFonts w:hint="default" w:ascii="Times New Roman" w:hAnsi="Times New Roman" w:eastAsia="仿宋_GB2312" w:cs="Times New Roman"/>
          <w:b w:val="0"/>
          <w:i w:val="0"/>
          <w:caps w:val="0"/>
          <w:spacing w:val="0"/>
          <w:w w:val="100"/>
          <w:sz w:val="32"/>
          <w:szCs w:val="32"/>
          <w:lang w:val="en-US" w:eastAsia="zh-CN"/>
        </w:rPr>
        <w:t>。</w:t>
      </w:r>
    </w:p>
    <w:p>
      <w:pPr>
        <w:pStyle w:val="4"/>
        <w:bidi w:val="0"/>
        <w:rPr>
          <w:rFonts w:hint="eastAsia"/>
          <w:lang w:val="en-US" w:eastAsia="zh-CN"/>
        </w:rPr>
      </w:pPr>
      <w:bookmarkStart w:id="64" w:name="_Toc10454"/>
      <w:bookmarkStart w:id="65" w:name="_Toc31336"/>
      <w:r>
        <w:rPr>
          <w:rFonts w:hint="eastAsia"/>
          <w:lang w:val="en-US" w:eastAsia="zh-CN"/>
        </w:rPr>
        <w:t>第二节 强化诚信教育培训</w:t>
      </w:r>
      <w:bookmarkEnd w:id="64"/>
      <w:bookmarkEnd w:id="65"/>
    </w:p>
    <w:p>
      <w:pPr>
        <w:jc w:val="both"/>
        <w:rPr>
          <w:rFonts w:hint="default"/>
          <w:lang w:val="en-US" w:eastAsia="zh-CN"/>
        </w:rPr>
      </w:pPr>
      <w:r>
        <w:rPr>
          <w:rFonts w:hint="eastAsia" w:ascii="Times New Roman" w:hAnsi="Times New Roman" w:cs="Times New Roman"/>
          <w:b/>
          <w:bCs/>
          <w:i w:val="0"/>
          <w:caps w:val="0"/>
          <w:spacing w:val="0"/>
          <w:w w:val="100"/>
          <w:kern w:val="2"/>
          <w:sz w:val="32"/>
          <w:szCs w:val="32"/>
          <w:lang w:val="en-US" w:eastAsia="zh-CN" w:bidi="ar-SA"/>
        </w:rPr>
        <w:t>大力普及诚信教育</w:t>
      </w:r>
      <w:r>
        <w:rPr>
          <w:rFonts w:hint="default" w:ascii="Times New Roman" w:hAnsi="Times New Roman" w:eastAsia="仿宋_GB2312" w:cs="Times New Roman"/>
          <w:b/>
          <w:bCs/>
          <w:i w:val="0"/>
          <w:caps w:val="0"/>
          <w:spacing w:val="0"/>
          <w:w w:val="100"/>
          <w:kern w:val="2"/>
          <w:sz w:val="32"/>
          <w:szCs w:val="32"/>
          <w:lang w:val="en-US" w:eastAsia="zh-CN" w:bidi="ar-SA"/>
        </w:rPr>
        <w:t>。</w:t>
      </w:r>
      <w:r>
        <w:rPr>
          <w:rFonts w:hint="default" w:ascii="Times New Roman" w:hAnsi="Times New Roman" w:eastAsia="仿宋_GB2312" w:cs="Times New Roman"/>
          <w:b w:val="0"/>
          <w:i w:val="0"/>
          <w:caps w:val="0"/>
          <w:spacing w:val="0"/>
          <w:w w:val="100"/>
          <w:kern w:val="2"/>
          <w:sz w:val="32"/>
          <w:szCs w:val="32"/>
          <w:lang w:val="en-US" w:eastAsia="zh-CN" w:bidi="ar-SA"/>
        </w:rPr>
        <w:t>把诚信教育</w:t>
      </w:r>
      <w:r>
        <w:rPr>
          <w:rFonts w:hint="eastAsia" w:ascii="Times New Roman" w:hAnsi="Times New Roman" w:cs="Times New Roman"/>
          <w:b w:val="0"/>
          <w:i w:val="0"/>
          <w:caps w:val="0"/>
          <w:spacing w:val="0"/>
          <w:w w:val="100"/>
          <w:kern w:val="2"/>
          <w:sz w:val="32"/>
          <w:szCs w:val="32"/>
          <w:lang w:val="en-US" w:eastAsia="zh-CN" w:bidi="ar-SA"/>
        </w:rPr>
        <w:t>作为新时代</w:t>
      </w:r>
      <w:r>
        <w:rPr>
          <w:rFonts w:hint="default" w:ascii="Times New Roman" w:hAnsi="Times New Roman" w:eastAsia="仿宋_GB2312" w:cs="Times New Roman"/>
          <w:b w:val="0"/>
          <w:i w:val="0"/>
          <w:caps w:val="0"/>
          <w:spacing w:val="0"/>
          <w:w w:val="100"/>
          <w:kern w:val="2"/>
          <w:sz w:val="32"/>
          <w:szCs w:val="32"/>
          <w:lang w:val="en-US" w:eastAsia="zh-CN" w:bidi="ar-SA"/>
        </w:rPr>
        <w:t>公民道德建设</w:t>
      </w:r>
      <w:r>
        <w:rPr>
          <w:rFonts w:hint="eastAsia" w:ascii="Times New Roman" w:hAnsi="Times New Roman" w:eastAsia="仿宋_GB2312" w:cs="Times New Roman"/>
          <w:b w:val="0"/>
          <w:i w:val="0"/>
          <w:caps w:val="0"/>
          <w:spacing w:val="0"/>
          <w:w w:val="100"/>
          <w:kern w:val="2"/>
          <w:sz w:val="32"/>
          <w:szCs w:val="32"/>
          <w:lang w:val="en-US" w:eastAsia="zh-CN" w:bidi="ar-SA"/>
        </w:rPr>
        <w:t>和</w:t>
      </w:r>
      <w:r>
        <w:rPr>
          <w:rFonts w:hint="eastAsia" w:ascii="Times New Roman" w:hAnsi="Times New Roman" w:cs="Times New Roman"/>
          <w:b w:val="0"/>
          <w:i w:val="0"/>
          <w:caps w:val="0"/>
          <w:spacing w:val="0"/>
          <w:w w:val="100"/>
          <w:kern w:val="2"/>
          <w:sz w:val="32"/>
          <w:szCs w:val="32"/>
          <w:lang w:val="en-US" w:eastAsia="zh-CN" w:bidi="ar-SA"/>
        </w:rPr>
        <w:t>群众性</w:t>
      </w:r>
      <w:r>
        <w:rPr>
          <w:rFonts w:hint="eastAsia" w:ascii="Times New Roman" w:hAnsi="Times New Roman" w:eastAsia="仿宋_GB2312" w:cs="Times New Roman"/>
          <w:b w:val="0"/>
          <w:i w:val="0"/>
          <w:caps w:val="0"/>
          <w:spacing w:val="0"/>
          <w:w w:val="100"/>
          <w:kern w:val="2"/>
          <w:sz w:val="32"/>
          <w:szCs w:val="32"/>
          <w:lang w:val="en-US" w:eastAsia="zh-CN" w:bidi="ar-SA"/>
        </w:rPr>
        <w:t>精神文明</w:t>
      </w:r>
      <w:r>
        <w:rPr>
          <w:rFonts w:hint="eastAsia" w:ascii="Times New Roman" w:hAnsi="Times New Roman" w:cs="Times New Roman"/>
          <w:b w:val="0"/>
          <w:i w:val="0"/>
          <w:caps w:val="0"/>
          <w:spacing w:val="0"/>
          <w:w w:val="100"/>
          <w:kern w:val="2"/>
          <w:sz w:val="32"/>
          <w:szCs w:val="32"/>
          <w:lang w:val="en-US" w:eastAsia="zh-CN" w:bidi="ar-SA"/>
        </w:rPr>
        <w:t>创建活动的重要内容，</w:t>
      </w:r>
      <w:r>
        <w:rPr>
          <w:rFonts w:hint="default"/>
          <w:lang w:val="en-US" w:eastAsia="zh-CN"/>
        </w:rPr>
        <w:t>深入开展社会公德、职业道德、家庭美德和个人品德教育</w:t>
      </w:r>
      <w:r>
        <w:rPr>
          <w:rFonts w:hint="eastAsia"/>
          <w:lang w:val="en-US" w:eastAsia="zh-CN"/>
        </w:rPr>
        <w:t>，</w:t>
      </w:r>
      <w:r>
        <w:rPr>
          <w:rFonts w:hint="default"/>
          <w:lang w:val="en-US" w:eastAsia="zh-CN"/>
        </w:rPr>
        <w:t>推动诚信</w:t>
      </w:r>
      <w:r>
        <w:rPr>
          <w:rFonts w:hint="eastAsia"/>
          <w:lang w:val="en-US" w:eastAsia="zh-CN"/>
        </w:rPr>
        <w:t>理念</w:t>
      </w:r>
      <w:r>
        <w:rPr>
          <w:rFonts w:hint="default"/>
          <w:lang w:val="en-US" w:eastAsia="zh-CN"/>
        </w:rPr>
        <w:t>融入社区公约、村规民约、学生守则、行业规范、家训家规，促进社会成员增强诚信意识、激发诚信自觉。</w:t>
      </w:r>
      <w:r>
        <w:rPr>
          <w:rFonts w:hint="eastAsia"/>
          <w:lang w:val="en-US" w:eastAsia="zh-CN"/>
        </w:rPr>
        <w:t>探索</w:t>
      </w:r>
      <w:r>
        <w:rPr>
          <w:rFonts w:hint="default"/>
          <w:lang w:val="en-US" w:eastAsia="zh-CN"/>
        </w:rPr>
        <w:t>在</w:t>
      </w:r>
      <w:r>
        <w:rPr>
          <w:rFonts w:hint="eastAsia"/>
          <w:lang w:val="en-US" w:eastAsia="zh-CN"/>
        </w:rPr>
        <w:t>“</w:t>
      </w:r>
      <w:r>
        <w:rPr>
          <w:rFonts w:hint="default"/>
          <w:lang w:val="en-US" w:eastAsia="zh-CN"/>
        </w:rPr>
        <w:t>信用中国（</w:t>
      </w:r>
      <w:r>
        <w:rPr>
          <w:rFonts w:hint="eastAsia"/>
          <w:lang w:val="en-US" w:eastAsia="zh-CN"/>
        </w:rPr>
        <w:t>赤峰</w:t>
      </w:r>
      <w:r>
        <w:rPr>
          <w:rFonts w:hint="default"/>
          <w:lang w:val="en-US" w:eastAsia="zh-CN"/>
        </w:rPr>
        <w:t>）</w:t>
      </w:r>
      <w:r>
        <w:rPr>
          <w:rFonts w:hint="eastAsia"/>
          <w:lang w:val="en-US" w:eastAsia="zh-CN"/>
        </w:rPr>
        <w:t>”</w:t>
      </w:r>
      <w:r>
        <w:rPr>
          <w:rFonts w:hint="default"/>
          <w:lang w:val="en-US" w:eastAsia="zh-CN"/>
        </w:rPr>
        <w:t>网站开设信用知识专栏，制作发布趣味性、知识性的信用知识视频、课件等，便于各类</w:t>
      </w:r>
      <w:r>
        <w:rPr>
          <w:rFonts w:hint="eastAsia"/>
          <w:lang w:val="en-US" w:eastAsia="zh-CN"/>
        </w:rPr>
        <w:t>社会</w:t>
      </w:r>
      <w:r>
        <w:rPr>
          <w:rFonts w:hint="default"/>
          <w:lang w:val="en-US" w:eastAsia="zh-CN"/>
        </w:rPr>
        <w:t>主体自主学习。</w:t>
      </w:r>
    </w:p>
    <w:p>
      <w:pPr>
        <w:jc w:val="both"/>
        <w:rPr>
          <w:rFonts w:hint="default"/>
          <w:lang w:val="en-US" w:eastAsia="zh-CN"/>
        </w:rPr>
      </w:pPr>
      <w:r>
        <w:rPr>
          <w:rFonts w:hint="eastAsia"/>
          <w:b/>
          <w:bCs/>
          <w:lang w:val="en-US" w:eastAsia="zh-CN"/>
        </w:rPr>
        <w:t>开展诚信教育培训。</w:t>
      </w:r>
      <w:r>
        <w:rPr>
          <w:rFonts w:hint="eastAsia"/>
          <w:lang w:val="en-US" w:eastAsia="zh-CN"/>
        </w:rPr>
        <w:t>加强公职人员诚信教育，开展公职人员诚信、守法和道德教育，将诚信教育纳入公职人员在职培训、继续教育和进修课程。</w:t>
      </w:r>
      <w:r>
        <w:rPr>
          <w:rFonts w:hint="eastAsia" w:ascii="Times New Roman" w:hAnsi="Times New Roman" w:cs="Times New Roman"/>
          <w:b w:val="0"/>
          <w:bCs w:val="0"/>
          <w:i w:val="0"/>
          <w:caps w:val="0"/>
          <w:spacing w:val="0"/>
          <w:w w:val="100"/>
          <w:sz w:val="32"/>
          <w:szCs w:val="32"/>
          <w:lang w:val="en-US" w:eastAsia="zh-CN"/>
        </w:rPr>
        <w:t>加强信用从业</w:t>
      </w:r>
      <w:r>
        <w:rPr>
          <w:rFonts w:hint="default" w:ascii="Times New Roman" w:hAnsi="Times New Roman" w:eastAsia="仿宋_GB2312" w:cs="Times New Roman"/>
          <w:b w:val="0"/>
          <w:i w:val="0"/>
          <w:caps w:val="0"/>
          <w:spacing w:val="0"/>
          <w:w w:val="100"/>
          <w:sz w:val="32"/>
          <w:szCs w:val="32"/>
          <w:lang w:val="en-US" w:eastAsia="zh-CN"/>
        </w:rPr>
        <w:t>人员</w:t>
      </w:r>
      <w:r>
        <w:rPr>
          <w:rFonts w:hint="eastAsia" w:ascii="Times New Roman" w:hAnsi="Times New Roman" w:cs="Times New Roman"/>
          <w:b w:val="0"/>
          <w:i w:val="0"/>
          <w:caps w:val="0"/>
          <w:spacing w:val="0"/>
          <w:w w:val="100"/>
          <w:sz w:val="32"/>
          <w:szCs w:val="32"/>
          <w:lang w:val="en-US" w:eastAsia="zh-CN"/>
        </w:rPr>
        <w:t>诚信教育</w:t>
      </w:r>
      <w:r>
        <w:rPr>
          <w:rFonts w:hint="default" w:ascii="Times New Roman" w:hAnsi="Times New Roman" w:eastAsia="仿宋_GB2312" w:cs="Times New Roman"/>
          <w:b w:val="0"/>
          <w:i w:val="0"/>
          <w:caps w:val="0"/>
          <w:spacing w:val="0"/>
          <w:w w:val="100"/>
          <w:sz w:val="32"/>
          <w:szCs w:val="32"/>
          <w:lang w:val="en-US" w:eastAsia="zh-CN"/>
        </w:rPr>
        <w:t>，</w:t>
      </w:r>
      <w:r>
        <w:rPr>
          <w:rFonts w:hint="eastAsia" w:ascii="Times New Roman" w:hAnsi="Times New Roman" w:cs="Times New Roman"/>
          <w:b w:val="0"/>
          <w:i w:val="0"/>
          <w:caps w:val="0"/>
          <w:spacing w:val="0"/>
          <w:w w:val="100"/>
          <w:sz w:val="32"/>
          <w:szCs w:val="32"/>
          <w:lang w:val="en-US" w:eastAsia="zh-CN"/>
        </w:rPr>
        <w:t>建立常态化培训工作机制，深入开展信用体系建设政策解读和业务培训，</w:t>
      </w:r>
      <w:r>
        <w:rPr>
          <w:rFonts w:hint="default" w:ascii="Times New Roman" w:hAnsi="Times New Roman" w:eastAsia="仿宋_GB2312" w:cs="Times New Roman"/>
          <w:b w:val="0"/>
          <w:i w:val="0"/>
          <w:caps w:val="0"/>
          <w:spacing w:val="0"/>
          <w:w w:val="100"/>
          <w:sz w:val="32"/>
          <w:szCs w:val="32"/>
          <w:lang w:val="en-US" w:eastAsia="zh-CN"/>
        </w:rPr>
        <w:t>提升</w:t>
      </w:r>
      <w:r>
        <w:rPr>
          <w:rFonts w:hint="eastAsia" w:ascii="Times New Roman" w:hAnsi="Times New Roman" w:cs="Times New Roman"/>
          <w:b w:val="0"/>
          <w:i w:val="0"/>
          <w:caps w:val="0"/>
          <w:spacing w:val="0"/>
          <w:w w:val="100"/>
          <w:sz w:val="32"/>
          <w:szCs w:val="32"/>
          <w:lang w:val="en-US" w:eastAsia="zh-CN"/>
        </w:rPr>
        <w:t>工作人员的</w:t>
      </w:r>
      <w:r>
        <w:rPr>
          <w:rFonts w:hint="default" w:ascii="Times New Roman" w:hAnsi="Times New Roman" w:eastAsia="仿宋_GB2312" w:cs="Times New Roman"/>
          <w:b w:val="0"/>
          <w:i w:val="0"/>
          <w:caps w:val="0"/>
          <w:spacing w:val="0"/>
          <w:w w:val="100"/>
          <w:sz w:val="32"/>
          <w:szCs w:val="32"/>
          <w:lang w:val="en-US" w:eastAsia="zh-CN"/>
        </w:rPr>
        <w:t>职业素养和专业水平。</w:t>
      </w:r>
      <w:r>
        <w:rPr>
          <w:rFonts w:hint="default" w:ascii="Times New Roman" w:hAnsi="Times New Roman" w:eastAsia="仿宋_GB2312" w:cs="Times New Roman"/>
          <w:b w:val="0"/>
          <w:i w:val="0"/>
          <w:caps w:val="0"/>
          <w:spacing w:val="0"/>
          <w:w w:val="100"/>
          <w:kern w:val="2"/>
          <w:sz w:val="32"/>
          <w:szCs w:val="32"/>
          <w:lang w:val="en-US" w:eastAsia="zh-CN" w:bidi="ar-SA"/>
        </w:rPr>
        <w:t>加强科</w:t>
      </w:r>
      <w:r>
        <w:rPr>
          <w:rFonts w:hint="eastAsia" w:ascii="Times New Roman" w:hAnsi="Times New Roman" w:eastAsia="仿宋_GB2312" w:cs="Times New Roman"/>
          <w:b w:val="0"/>
          <w:i w:val="0"/>
          <w:caps w:val="0"/>
          <w:spacing w:val="0"/>
          <w:w w:val="100"/>
          <w:kern w:val="2"/>
          <w:sz w:val="32"/>
          <w:szCs w:val="32"/>
          <w:lang w:val="en-US" w:eastAsia="zh-CN" w:bidi="ar-SA"/>
        </w:rPr>
        <w:t>教</w:t>
      </w:r>
      <w:r>
        <w:rPr>
          <w:rFonts w:hint="default" w:ascii="Times New Roman" w:hAnsi="Times New Roman" w:eastAsia="仿宋_GB2312" w:cs="Times New Roman"/>
          <w:b w:val="0"/>
          <w:i w:val="0"/>
          <w:caps w:val="0"/>
          <w:spacing w:val="0"/>
          <w:w w:val="100"/>
          <w:kern w:val="2"/>
          <w:sz w:val="32"/>
          <w:szCs w:val="32"/>
          <w:lang w:val="en-US" w:eastAsia="zh-CN" w:bidi="ar-SA"/>
        </w:rPr>
        <w:t>人员诚信教育，</w:t>
      </w:r>
      <w:r>
        <w:rPr>
          <w:rFonts w:hint="default"/>
          <w:lang w:val="en-US" w:eastAsia="zh-CN"/>
        </w:rPr>
        <w:t>将学术道德和诚信教育纳入教师、科研人员职</w:t>
      </w:r>
      <w:r>
        <w:rPr>
          <w:rFonts w:hint="default"/>
          <w:color w:val="auto"/>
          <w:lang w:val="en-US" w:eastAsia="zh-CN"/>
        </w:rPr>
        <w:t>业培训内容</w:t>
      </w:r>
      <w:r>
        <w:rPr>
          <w:rFonts w:hint="eastAsia" w:ascii="Arial" w:hAnsi="Arial" w:eastAsia="宋体" w:cs="Arial"/>
          <w:i w:val="0"/>
          <w:iCs w:val="0"/>
          <w:caps w:val="0"/>
          <w:color w:val="333333"/>
          <w:spacing w:val="0"/>
          <w:sz w:val="24"/>
          <w:szCs w:val="24"/>
          <w:shd w:val="clear" w:fill="FFFFFF"/>
          <w:lang w:eastAsia="zh-CN"/>
        </w:rPr>
        <w:t>，</w:t>
      </w:r>
      <w:r>
        <w:rPr>
          <w:rFonts w:hint="default" w:ascii="Times New Roman" w:hAnsi="Times New Roman" w:eastAsia="仿宋_GB2312" w:cs="Times New Roman"/>
          <w:b w:val="0"/>
          <w:i w:val="0"/>
          <w:caps w:val="0"/>
          <w:spacing w:val="0"/>
          <w:w w:val="100"/>
          <w:kern w:val="2"/>
          <w:sz w:val="32"/>
          <w:szCs w:val="32"/>
          <w:lang w:val="en-US" w:eastAsia="zh-CN" w:bidi="ar-SA"/>
        </w:rPr>
        <w:t>引导广大科</w:t>
      </w:r>
      <w:r>
        <w:rPr>
          <w:rFonts w:hint="eastAsia" w:ascii="Times New Roman" w:hAnsi="Times New Roman" w:eastAsia="仿宋_GB2312" w:cs="Times New Roman"/>
          <w:b w:val="0"/>
          <w:i w:val="0"/>
          <w:caps w:val="0"/>
          <w:spacing w:val="0"/>
          <w:w w:val="100"/>
          <w:kern w:val="2"/>
          <w:sz w:val="32"/>
          <w:szCs w:val="32"/>
          <w:lang w:val="en-US" w:eastAsia="zh-CN" w:bidi="ar-SA"/>
        </w:rPr>
        <w:t>教</w:t>
      </w:r>
      <w:r>
        <w:rPr>
          <w:rFonts w:hint="default" w:ascii="Times New Roman" w:hAnsi="Times New Roman" w:eastAsia="仿宋_GB2312" w:cs="Times New Roman"/>
          <w:b w:val="0"/>
          <w:i w:val="0"/>
          <w:caps w:val="0"/>
          <w:spacing w:val="0"/>
          <w:w w:val="100"/>
          <w:kern w:val="2"/>
          <w:sz w:val="32"/>
          <w:szCs w:val="32"/>
          <w:lang w:val="en-US" w:eastAsia="zh-CN" w:bidi="ar-SA"/>
        </w:rPr>
        <w:t>工作者恪守</w:t>
      </w:r>
      <w:r>
        <w:rPr>
          <w:rFonts w:hint="eastAsia" w:ascii="Times New Roman" w:hAnsi="Times New Roman" w:eastAsia="仿宋_GB2312" w:cs="Times New Roman"/>
          <w:b w:val="0"/>
          <w:i w:val="0"/>
          <w:caps w:val="0"/>
          <w:spacing w:val="0"/>
          <w:w w:val="100"/>
          <w:kern w:val="2"/>
          <w:sz w:val="32"/>
          <w:szCs w:val="32"/>
          <w:lang w:val="en-US" w:eastAsia="zh-CN" w:bidi="ar-SA"/>
        </w:rPr>
        <w:t>职业操守。</w:t>
      </w:r>
      <w:r>
        <w:rPr>
          <w:rFonts w:hint="eastAsia" w:ascii="Times New Roman" w:hAnsi="Times New Roman" w:cs="Times New Roman"/>
          <w:b w:val="0"/>
          <w:i w:val="0"/>
          <w:caps w:val="0"/>
          <w:spacing w:val="0"/>
          <w:w w:val="100"/>
          <w:sz w:val="32"/>
          <w:szCs w:val="32"/>
          <w:lang w:val="en-US" w:eastAsia="zh-CN"/>
        </w:rPr>
        <w:t>加强市场主体诚信教育，</w:t>
      </w:r>
      <w:r>
        <w:rPr>
          <w:rFonts w:hint="default"/>
          <w:lang w:val="en-US" w:eastAsia="zh-CN"/>
        </w:rPr>
        <w:t>利用各级各类政务服务窗口，广泛开展市场主体守法诚信教育</w:t>
      </w:r>
      <w:r>
        <w:rPr>
          <w:rFonts w:hint="eastAsia"/>
          <w:lang w:val="en-US" w:eastAsia="zh-CN"/>
        </w:rPr>
        <w:t>，</w:t>
      </w:r>
      <w:r>
        <w:rPr>
          <w:rFonts w:hint="eastAsia" w:ascii="Times New Roman" w:hAnsi="Times New Roman" w:cs="Times New Roman"/>
          <w:b w:val="0"/>
          <w:bCs w:val="0"/>
          <w:i w:val="0"/>
          <w:caps w:val="0"/>
          <w:spacing w:val="0"/>
          <w:w w:val="100"/>
          <w:sz w:val="32"/>
          <w:szCs w:val="32"/>
          <w:lang w:val="en-US" w:eastAsia="zh-CN"/>
        </w:rPr>
        <w:t>倡导诚信守法经营理念。</w:t>
      </w:r>
      <w:r>
        <w:rPr>
          <w:rFonts w:hint="eastAsia" w:ascii="Times New Roman" w:hAnsi="Times New Roman" w:cs="Times New Roman"/>
          <w:b w:val="0"/>
          <w:i w:val="0"/>
          <w:caps w:val="0"/>
          <w:color w:val="auto"/>
          <w:spacing w:val="0"/>
          <w:w w:val="100"/>
          <w:sz w:val="32"/>
          <w:szCs w:val="32"/>
          <w:lang w:val="en-US" w:eastAsia="zh-CN"/>
        </w:rPr>
        <w:t>加强定向医学生、师范生诚信教育，将诚实守信和现代契约精神纳入培养定向医学生、师范生的必修课程，提升学生诚信履约意识。</w:t>
      </w:r>
      <w:r>
        <w:rPr>
          <w:rFonts w:hint="eastAsia" w:ascii="Times New Roman" w:hAnsi="Times New Roman" w:eastAsia="仿宋_GB2312" w:cs="Times New Roman"/>
          <w:b w:val="0"/>
          <w:i w:val="0"/>
          <w:caps w:val="0"/>
          <w:color w:val="auto"/>
          <w:spacing w:val="0"/>
          <w:w w:val="100"/>
          <w:kern w:val="2"/>
          <w:sz w:val="32"/>
          <w:szCs w:val="32"/>
          <w:lang w:val="en-US" w:eastAsia="zh-CN" w:bidi="ar-SA"/>
        </w:rPr>
        <w:t>加强</w:t>
      </w:r>
      <w:r>
        <w:rPr>
          <w:rFonts w:hint="eastAsia" w:ascii="Times New Roman" w:hAnsi="Times New Roman" w:cs="Times New Roman"/>
          <w:b w:val="0"/>
          <w:i w:val="0"/>
          <w:caps w:val="0"/>
          <w:color w:val="auto"/>
          <w:spacing w:val="0"/>
          <w:w w:val="100"/>
          <w:kern w:val="2"/>
          <w:sz w:val="32"/>
          <w:szCs w:val="32"/>
          <w:lang w:val="en-US" w:eastAsia="zh-CN" w:bidi="ar-SA"/>
        </w:rPr>
        <w:t>青少年</w:t>
      </w:r>
      <w:r>
        <w:rPr>
          <w:rFonts w:hint="eastAsia" w:ascii="Times New Roman" w:hAnsi="Times New Roman" w:eastAsia="仿宋_GB2312" w:cs="Times New Roman"/>
          <w:b w:val="0"/>
          <w:i w:val="0"/>
          <w:caps w:val="0"/>
          <w:color w:val="auto"/>
          <w:spacing w:val="0"/>
          <w:w w:val="100"/>
          <w:kern w:val="2"/>
          <w:sz w:val="32"/>
          <w:szCs w:val="32"/>
          <w:lang w:val="en-US" w:eastAsia="zh-CN" w:bidi="ar-SA"/>
        </w:rPr>
        <w:t>诚信教育</w:t>
      </w:r>
      <w:r>
        <w:rPr>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w:t>
      </w:r>
      <w:r>
        <w:rPr>
          <w:rFonts w:hint="eastAsia" w:ascii="仿宋_GB2312" w:hAnsi="仿宋_GB2312" w:eastAsia="仿宋_GB2312" w:cs="仿宋_GB2312"/>
          <w:b w:val="0"/>
          <w:i w:val="0"/>
          <w:caps w:val="0"/>
          <w:color w:val="auto"/>
          <w:spacing w:val="0"/>
          <w:w w:val="100"/>
          <w:sz w:val="32"/>
          <w:szCs w:val="32"/>
          <w:highlight w:val="none"/>
          <w:lang w:val="en-US" w:eastAsia="zh-CN"/>
        </w:rPr>
        <w:t>开展</w:t>
      </w:r>
      <w:r>
        <w:rPr>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以诚信为</w:t>
      </w:r>
      <w:r>
        <w:rPr>
          <w:rFonts w:hint="default" w:ascii="Times New Roman" w:hAnsi="Times New Roman" w:eastAsia="仿宋_GB2312" w:cs="Times New Roman"/>
          <w:b w:val="0"/>
          <w:i w:val="0"/>
          <w:caps w:val="0"/>
          <w:color w:val="auto"/>
          <w:spacing w:val="0"/>
          <w:w w:val="100"/>
          <w:kern w:val="2"/>
          <w:sz w:val="32"/>
          <w:szCs w:val="32"/>
          <w:lang w:val="en-US" w:eastAsia="zh-CN" w:bidi="ar-SA"/>
        </w:rPr>
        <w:t>主题的</w:t>
      </w:r>
      <w:r>
        <w:rPr>
          <w:rFonts w:hint="eastAsia" w:ascii="Times New Roman" w:hAnsi="Times New Roman" w:eastAsia="仿宋_GB2312" w:cs="Times New Roman"/>
          <w:b w:val="0"/>
          <w:i w:val="0"/>
          <w:caps w:val="0"/>
          <w:color w:val="auto"/>
          <w:spacing w:val="0"/>
          <w:w w:val="100"/>
          <w:kern w:val="2"/>
          <w:sz w:val="32"/>
          <w:szCs w:val="32"/>
          <w:lang w:val="en-US" w:eastAsia="zh-CN" w:bidi="ar-SA"/>
        </w:rPr>
        <w:t>实践</w:t>
      </w:r>
      <w:r>
        <w:rPr>
          <w:rFonts w:hint="default" w:ascii="Times New Roman" w:hAnsi="Times New Roman" w:eastAsia="仿宋_GB2312" w:cs="Times New Roman"/>
          <w:b w:val="0"/>
          <w:i w:val="0"/>
          <w:caps w:val="0"/>
          <w:color w:val="auto"/>
          <w:spacing w:val="0"/>
          <w:w w:val="100"/>
          <w:kern w:val="2"/>
          <w:sz w:val="32"/>
          <w:szCs w:val="32"/>
          <w:lang w:val="en-US" w:eastAsia="zh-CN" w:bidi="ar-SA"/>
        </w:rPr>
        <w:t>活动</w:t>
      </w:r>
      <w:r>
        <w:rPr>
          <w:rFonts w:hint="eastAsia" w:ascii="Times New Roman" w:hAnsi="Times New Roman" w:cs="Times New Roman"/>
          <w:b w:val="0"/>
          <w:i w:val="0"/>
          <w:caps w:val="0"/>
          <w:color w:val="auto"/>
          <w:spacing w:val="0"/>
          <w:w w:val="100"/>
          <w:kern w:val="2"/>
          <w:sz w:val="32"/>
          <w:szCs w:val="32"/>
          <w:lang w:val="en-US" w:eastAsia="zh-CN" w:bidi="ar-SA"/>
        </w:rPr>
        <w:t>，</w:t>
      </w:r>
      <w:r>
        <w:rPr>
          <w:rFonts w:hint="default" w:ascii="Times New Roman" w:hAnsi="Times New Roman" w:eastAsia="仿宋_GB2312" w:cs="Times New Roman"/>
          <w:b w:val="0"/>
          <w:i w:val="0"/>
          <w:caps w:val="0"/>
          <w:spacing w:val="0"/>
          <w:w w:val="100"/>
          <w:kern w:val="2"/>
          <w:sz w:val="32"/>
          <w:szCs w:val="32"/>
          <w:lang w:val="en-US" w:eastAsia="zh-CN" w:bidi="ar-SA"/>
        </w:rPr>
        <w:t>树立诚信意识、规范诚信行为</w:t>
      </w:r>
      <w:r>
        <w:rPr>
          <w:rFonts w:hint="eastAsia" w:ascii="Times New Roman" w:hAnsi="Times New Roman" w:cs="Times New Roman"/>
          <w:b w:val="0"/>
          <w:i w:val="0"/>
          <w:caps w:val="0"/>
          <w:color w:val="auto"/>
          <w:spacing w:val="0"/>
          <w:w w:val="100"/>
          <w:sz w:val="32"/>
          <w:szCs w:val="32"/>
          <w:lang w:val="en-US" w:eastAsia="zh-CN"/>
        </w:rPr>
        <w:t>。</w:t>
      </w:r>
      <w:r>
        <w:rPr>
          <w:rFonts w:hint="eastAsia"/>
          <w:lang w:val="en-US" w:eastAsia="zh-CN"/>
        </w:rPr>
        <w:t>加强重点职业人群诚信教育，在职业培训中强化诚信教育，不断增强医务、法律、财会、评估等各类职业人群诚信意识。</w:t>
      </w:r>
    </w:p>
    <w:p>
      <w:pPr>
        <w:pStyle w:val="4"/>
        <w:bidi w:val="0"/>
        <w:rPr>
          <w:rFonts w:hint="default"/>
          <w:lang w:val="en-US" w:eastAsia="zh-CN"/>
        </w:rPr>
      </w:pPr>
      <w:bookmarkStart w:id="66" w:name="_Toc28904"/>
      <w:r>
        <w:rPr>
          <w:rFonts w:hint="eastAsia"/>
          <w:lang w:val="en-US" w:eastAsia="zh-CN"/>
        </w:rPr>
        <w:t>第三节 开展诚信主题活动</w:t>
      </w:r>
      <w:bookmarkEnd w:id="66"/>
    </w:p>
    <w:p>
      <w:pPr>
        <w:bidi w:val="0"/>
        <w:jc w:val="both"/>
        <w:rPr>
          <w:rFonts w:hint="default"/>
          <w:lang w:val="en-US" w:eastAsia="zh-CN"/>
        </w:rPr>
      </w:pPr>
      <w:r>
        <w:rPr>
          <w:rFonts w:hint="eastAsia"/>
          <w:lang w:val="en-US" w:eastAsia="zh-CN"/>
        </w:rPr>
        <w:t>围绕</w:t>
      </w:r>
      <w:r>
        <w:rPr>
          <w:rFonts w:hint="eastAsia"/>
          <w:lang w:eastAsia="zh-CN"/>
        </w:rPr>
        <w:t>“</w:t>
      </w:r>
      <w:r>
        <w:rPr>
          <w:rFonts w:hint="default" w:ascii="Times New Roman" w:hAnsi="Times New Roman" w:cs="Times New Roman"/>
        </w:rPr>
        <w:t>3·15</w:t>
      </w:r>
      <w:r>
        <w:rPr>
          <w:rFonts w:hint="eastAsia"/>
          <w:lang w:eastAsia="zh-CN"/>
        </w:rPr>
        <w:t>”</w:t>
      </w:r>
      <w:r>
        <w:rPr>
          <w:rFonts w:hint="default"/>
        </w:rPr>
        <w:t>国际消费者权益日</w:t>
      </w:r>
      <w:r>
        <w:rPr>
          <w:rFonts w:hint="eastAsia"/>
          <w:lang w:eastAsia="zh-CN"/>
        </w:rPr>
        <w:t>、“</w:t>
      </w:r>
      <w:r>
        <w:rPr>
          <w:rFonts w:hint="default" w:ascii="Times New Roman" w:hAnsi="Times New Roman" w:cs="Times New Roman"/>
        </w:rPr>
        <w:t>6·14</w:t>
      </w:r>
      <w:r>
        <w:rPr>
          <w:rFonts w:hint="eastAsia" w:ascii="Times New Roman" w:hAnsi="Times New Roman" w:cs="Times New Roman"/>
          <w:lang w:eastAsia="zh-CN"/>
        </w:rPr>
        <w:t>”</w:t>
      </w:r>
      <w:r>
        <w:rPr>
          <w:rFonts w:hint="default"/>
        </w:rPr>
        <w:t>信用记录关爱日</w:t>
      </w:r>
      <w:r>
        <w:rPr>
          <w:rFonts w:hint="default"/>
          <w:lang w:eastAsia="zh-CN"/>
        </w:rPr>
        <w:t>、</w:t>
      </w:r>
      <w:r>
        <w:rPr>
          <w:rFonts w:hint="eastAsia"/>
          <w:lang w:val="en-US" w:eastAsia="zh-CN"/>
        </w:rPr>
        <w:t>“</w:t>
      </w:r>
      <w:r>
        <w:rPr>
          <w:rFonts w:hint="default" w:ascii="Times New Roman" w:hAnsi="Times New Roman" w:cs="Times New Roman"/>
          <w:lang w:val="en-US" w:eastAsia="zh-CN"/>
        </w:rPr>
        <w:t>12·4</w:t>
      </w:r>
      <w:r>
        <w:rPr>
          <w:rFonts w:hint="eastAsia"/>
          <w:lang w:val="en-US" w:eastAsia="zh-CN"/>
        </w:rPr>
        <w:t>”</w:t>
      </w:r>
      <w:r>
        <w:rPr>
          <w:rFonts w:hint="default"/>
          <w:lang w:val="en-US" w:eastAsia="zh-CN"/>
        </w:rPr>
        <w:t>国家宪法日</w:t>
      </w:r>
      <w:r>
        <w:rPr>
          <w:rFonts w:hint="eastAsia"/>
          <w:lang w:val="en-US" w:eastAsia="zh-CN"/>
        </w:rPr>
        <w:t>、“</w:t>
      </w:r>
      <w:r>
        <w:rPr>
          <w:rFonts w:hint="default"/>
        </w:rPr>
        <w:t>诚信兴商宣传月</w:t>
      </w:r>
      <w:r>
        <w:rPr>
          <w:rFonts w:hint="eastAsia"/>
          <w:lang w:val="en-US" w:eastAsia="zh-CN"/>
        </w:rPr>
        <w:t>”和自治区信用</w:t>
      </w:r>
      <w:r>
        <w:rPr>
          <w:rFonts w:hint="default"/>
          <w:lang w:val="en-US" w:eastAsia="zh-CN"/>
        </w:rPr>
        <w:t>宣传月等</w:t>
      </w:r>
      <w:r>
        <w:rPr>
          <w:rFonts w:hint="eastAsia"/>
          <w:lang w:val="en-US" w:eastAsia="zh-CN"/>
        </w:rPr>
        <w:t>重要时间节点及主题，</w:t>
      </w:r>
      <w:r>
        <w:rPr>
          <w:rFonts w:hint="default" w:ascii="Times New Roman" w:hAnsi="Times New Roman" w:eastAsia="仿宋_GB2312" w:cs="Times New Roman"/>
          <w:b w:val="0"/>
          <w:i w:val="0"/>
          <w:caps w:val="0"/>
          <w:spacing w:val="0"/>
          <w:w w:val="100"/>
          <w:sz w:val="32"/>
          <w:szCs w:val="32"/>
          <w:lang w:val="en-US" w:eastAsia="zh-CN"/>
        </w:rPr>
        <w:t>运用</w:t>
      </w:r>
      <w:r>
        <w:rPr>
          <w:rFonts w:hint="default" w:ascii="Times New Roman" w:hAnsi="Times New Roman" w:eastAsia="仿宋_GB2312" w:cs="Times New Roman"/>
          <w:b w:val="0"/>
          <w:i w:val="0"/>
          <w:caps w:val="0"/>
          <w:spacing w:val="0"/>
          <w:w w:val="100"/>
          <w:sz w:val="32"/>
          <w:szCs w:val="32"/>
        </w:rPr>
        <w:t>线上线下集中宣传、知识竞赛、短视频挑战赛等丰富多样的宣传形式</w:t>
      </w:r>
      <w:r>
        <w:rPr>
          <w:rFonts w:hint="default" w:ascii="Times New Roman" w:hAnsi="Times New Roman" w:eastAsia="仿宋_GB2312" w:cs="Times New Roman"/>
          <w:b w:val="0"/>
          <w:i w:val="0"/>
          <w:caps w:val="0"/>
          <w:spacing w:val="0"/>
          <w:w w:val="100"/>
          <w:sz w:val="32"/>
          <w:szCs w:val="32"/>
          <w:lang w:val="en-US" w:eastAsia="zh-CN"/>
        </w:rPr>
        <w:t>和手段</w:t>
      </w:r>
      <w:r>
        <w:rPr>
          <w:rFonts w:hint="default" w:ascii="Times New Roman" w:hAnsi="Times New Roman" w:eastAsia="仿宋_GB2312" w:cs="Times New Roman"/>
          <w:b w:val="0"/>
          <w:i w:val="0"/>
          <w:caps w:val="0"/>
          <w:spacing w:val="0"/>
          <w:w w:val="100"/>
          <w:sz w:val="32"/>
          <w:szCs w:val="32"/>
        </w:rPr>
        <w:t>，</w:t>
      </w:r>
      <w:r>
        <w:rPr>
          <w:rFonts w:hint="eastAsia" w:ascii="Times New Roman" w:hAnsi="Times New Roman" w:cs="Times New Roman"/>
          <w:b w:val="0"/>
          <w:i w:val="0"/>
          <w:caps w:val="0"/>
          <w:spacing w:val="0"/>
          <w:w w:val="100"/>
          <w:sz w:val="32"/>
          <w:szCs w:val="32"/>
          <w:lang w:val="en-US" w:eastAsia="zh-CN"/>
        </w:rPr>
        <w:t>不断拓展诚信宣传的广度与深度</w:t>
      </w:r>
      <w:r>
        <w:rPr>
          <w:rFonts w:hint="default" w:ascii="Times New Roman" w:hAnsi="Times New Roman" w:eastAsia="仿宋_GB2312" w:cs="Times New Roman"/>
          <w:b w:val="0"/>
          <w:i w:val="0"/>
          <w:caps w:val="0"/>
          <w:spacing w:val="0"/>
          <w:w w:val="100"/>
          <w:sz w:val="32"/>
          <w:szCs w:val="32"/>
          <w:lang w:val="en-US" w:eastAsia="zh-CN"/>
        </w:rPr>
        <w:t>。</w:t>
      </w:r>
      <w:r>
        <w:rPr>
          <w:rFonts w:hint="eastAsia" w:ascii="Times New Roman" w:hAnsi="Times New Roman" w:cs="Times New Roman"/>
          <w:b w:val="0"/>
          <w:i w:val="0"/>
          <w:caps w:val="0"/>
          <w:spacing w:val="0"/>
          <w:w w:val="100"/>
          <w:sz w:val="32"/>
          <w:szCs w:val="32"/>
          <w:lang w:val="en-US" w:eastAsia="zh-CN"/>
        </w:rPr>
        <w:t>深入开展</w:t>
      </w:r>
      <w:r>
        <w:rPr>
          <w:rFonts w:hint="default"/>
          <w:lang w:val="en-US" w:eastAsia="zh-CN"/>
        </w:rPr>
        <w:t>诚信进机关、进企业、进社区、进农村牧区、进商圈、进军队、进校园、进医院</w:t>
      </w:r>
      <w:r>
        <w:rPr>
          <w:rFonts w:hint="eastAsia"/>
          <w:lang w:val="en-US" w:eastAsia="zh-CN"/>
        </w:rPr>
        <w:t>、</w:t>
      </w:r>
      <w:r>
        <w:rPr>
          <w:rFonts w:hint="default"/>
          <w:lang w:val="en-US" w:eastAsia="zh-CN"/>
        </w:rPr>
        <w:t>进景区</w:t>
      </w:r>
      <w:r>
        <w:rPr>
          <w:rFonts w:hint="eastAsia"/>
          <w:lang w:val="en-US" w:eastAsia="zh-CN"/>
        </w:rPr>
        <w:t>和进工厂等“十进”活动，推动各行业各领域开展“签承诺”“亮信用”和诚信示范创建等活动，增强社会公众诚信意识，促进形成</w:t>
      </w:r>
      <w:r>
        <w:rPr>
          <w:rFonts w:hint="default" w:ascii="Times New Roman" w:hAnsi="Times New Roman" w:eastAsia="仿宋_GB2312" w:cs="Times New Roman"/>
          <w:b w:val="0"/>
          <w:i w:val="0"/>
          <w:caps w:val="0"/>
          <w:spacing w:val="0"/>
          <w:w w:val="100"/>
          <w:kern w:val="2"/>
          <w:sz w:val="32"/>
          <w:szCs w:val="32"/>
          <w:lang w:val="en-US" w:eastAsia="zh-CN" w:bidi="ar-SA"/>
        </w:rPr>
        <w:t>崇尚诚信、守信践诺的社会风尚。</w:t>
      </w:r>
      <w:r>
        <w:rPr>
          <w:rFonts w:hint="default"/>
          <w:lang w:val="en-US" w:eastAsia="zh-CN"/>
        </w:rPr>
        <w:br w:type="page"/>
      </w:r>
    </w:p>
    <w:p>
      <w:pPr>
        <w:pStyle w:val="3"/>
        <w:bidi w:val="0"/>
        <w:rPr>
          <w:rFonts w:hint="eastAsia"/>
          <w:lang w:val="en-US" w:eastAsia="zh-CN"/>
        </w:rPr>
      </w:pPr>
      <w:bookmarkStart w:id="67" w:name="_Toc17182"/>
      <w:bookmarkStart w:id="68" w:name="_Toc7881"/>
      <w:r>
        <w:rPr>
          <w:rFonts w:hint="eastAsia"/>
          <w:lang w:val="en-US" w:eastAsia="zh-CN"/>
        </w:rPr>
        <w:t>第十章 健全完善保障机制 确保规划顺利实施</w:t>
      </w:r>
      <w:bookmarkEnd w:id="67"/>
      <w:bookmarkEnd w:id="68"/>
    </w:p>
    <w:p>
      <w:pPr>
        <w:pStyle w:val="4"/>
        <w:bidi w:val="0"/>
        <w:rPr>
          <w:rFonts w:hint="eastAsia"/>
          <w:lang w:val="en-US" w:eastAsia="zh-CN"/>
        </w:rPr>
      </w:pPr>
      <w:bookmarkStart w:id="69" w:name="_Toc5116"/>
      <w:bookmarkStart w:id="70" w:name="_Toc30924"/>
      <w:r>
        <w:rPr>
          <w:rFonts w:hint="eastAsia"/>
          <w:lang w:val="en-US" w:eastAsia="zh-CN"/>
        </w:rPr>
        <w:t>第一节 加强政策制度保障</w:t>
      </w:r>
      <w:bookmarkEnd w:id="69"/>
      <w:bookmarkEnd w:id="70"/>
    </w:p>
    <w:p>
      <w:pPr>
        <w:bidi w:val="0"/>
        <w:jc w:val="both"/>
        <w:rPr>
          <w:rFonts w:hint="default"/>
          <w:lang w:val="en-US" w:eastAsia="zh-CN"/>
        </w:rPr>
      </w:pPr>
      <w:r>
        <w:rPr>
          <w:rFonts w:hint="default"/>
          <w:lang w:val="en-US" w:eastAsia="zh-CN"/>
        </w:rPr>
        <w:t>健全社会信用</w:t>
      </w:r>
      <w:r>
        <w:rPr>
          <w:rFonts w:hint="eastAsia"/>
          <w:lang w:val="en-US" w:eastAsia="zh-CN"/>
        </w:rPr>
        <w:t>体系建设</w:t>
      </w:r>
      <w:r>
        <w:rPr>
          <w:rFonts w:hint="default"/>
          <w:lang w:val="en-US" w:eastAsia="zh-CN"/>
        </w:rPr>
        <w:t>制度体系，</w:t>
      </w:r>
      <w:r>
        <w:rPr>
          <w:rFonts w:hint="eastAsia"/>
          <w:lang w:val="en-US" w:eastAsia="zh-CN"/>
        </w:rPr>
        <w:t>全面落实国家和自治区社会信用体系建设</w:t>
      </w:r>
      <w:r>
        <w:rPr>
          <w:rFonts w:hint="default"/>
          <w:lang w:val="en-US" w:eastAsia="zh-CN"/>
        </w:rPr>
        <w:t>有关决策部署，加强信用信息管理、信用修复、联合奖惩、协同应用等重点环节制度体系和标准体系建设。加快现行政策性文件的清理和修订工作，及时修改不符合国家</w:t>
      </w:r>
      <w:r>
        <w:rPr>
          <w:rFonts w:hint="eastAsia"/>
          <w:lang w:val="en-US" w:eastAsia="zh-CN"/>
        </w:rPr>
        <w:t>和自治区</w:t>
      </w:r>
      <w:r>
        <w:rPr>
          <w:rFonts w:hint="default"/>
          <w:lang w:val="en-US" w:eastAsia="zh-CN"/>
        </w:rPr>
        <w:t>信用建设规范化要求的相关内容，为推进社会信用体系建设提供强有力的制度保障。</w:t>
      </w:r>
      <w:r>
        <w:rPr>
          <w:rFonts w:hint="eastAsia"/>
          <w:lang w:val="en-US" w:eastAsia="zh-CN"/>
        </w:rPr>
        <w:t>各旗县区、市直部门</w:t>
      </w:r>
      <w:r>
        <w:rPr>
          <w:rFonts w:hint="default"/>
          <w:lang w:val="en-US" w:eastAsia="zh-CN"/>
        </w:rPr>
        <w:t>在做好现有制度法规衔接的基础上，根据本规划要求制定具体实施方案，</w:t>
      </w:r>
      <w:r>
        <w:rPr>
          <w:rFonts w:hint="eastAsia"/>
        </w:rPr>
        <w:t>加快本地区</w:t>
      </w:r>
      <w:r>
        <w:rPr>
          <w:rFonts w:hint="eastAsia"/>
          <w:lang w:val="en-US" w:eastAsia="zh-CN"/>
        </w:rPr>
        <w:t>本行业</w:t>
      </w:r>
      <w:r>
        <w:rPr>
          <w:rFonts w:hint="eastAsia"/>
        </w:rPr>
        <w:t>社会信用体系建设工作。</w:t>
      </w:r>
    </w:p>
    <w:p>
      <w:pPr>
        <w:pStyle w:val="4"/>
        <w:bidi w:val="0"/>
        <w:rPr>
          <w:rFonts w:hint="eastAsia"/>
          <w:lang w:val="en-US" w:eastAsia="zh-CN"/>
        </w:rPr>
      </w:pPr>
      <w:bookmarkStart w:id="71" w:name="_Toc10876"/>
      <w:bookmarkStart w:id="72" w:name="_Toc25768"/>
      <w:r>
        <w:rPr>
          <w:rFonts w:hint="eastAsia"/>
          <w:lang w:val="en-US" w:eastAsia="zh-CN"/>
        </w:rPr>
        <w:t>第二节 健全工作推进体系</w:t>
      </w:r>
      <w:bookmarkEnd w:id="71"/>
      <w:bookmarkEnd w:id="72"/>
    </w:p>
    <w:p>
      <w:pPr>
        <w:bidi w:val="0"/>
        <w:jc w:val="both"/>
        <w:rPr>
          <w:rFonts w:hint="default"/>
          <w:lang w:val="en-US" w:eastAsia="zh-CN"/>
        </w:rPr>
      </w:pPr>
      <w:r>
        <w:rPr>
          <w:rFonts w:hint="eastAsia"/>
          <w:lang w:val="en-US" w:eastAsia="zh-CN"/>
        </w:rPr>
        <w:t>加强组织领导，强化机构建设，明确职责分工，健全协调推进机制。健全完善社会信用体系建设领导小组工作机制，全面加强对各部门社会信用体系建设工作的指导、督促和检查。明确</w:t>
      </w:r>
      <w:r>
        <w:rPr>
          <w:rFonts w:hint="default"/>
          <w:lang w:val="en-US" w:eastAsia="zh-CN"/>
        </w:rPr>
        <w:t>各</w:t>
      </w:r>
      <w:r>
        <w:rPr>
          <w:rFonts w:hint="eastAsia"/>
          <w:lang w:val="en-US" w:eastAsia="zh-CN"/>
        </w:rPr>
        <w:t>旗县</w:t>
      </w:r>
      <w:r>
        <w:rPr>
          <w:rFonts w:hint="default"/>
          <w:lang w:val="en-US" w:eastAsia="zh-CN"/>
        </w:rPr>
        <w:t>区</w:t>
      </w:r>
      <w:r>
        <w:rPr>
          <w:rFonts w:hint="eastAsia"/>
          <w:lang w:val="en-US" w:eastAsia="zh-CN"/>
        </w:rPr>
        <w:t>牵头部门和</w:t>
      </w:r>
      <w:r>
        <w:rPr>
          <w:rFonts w:hint="default"/>
          <w:lang w:val="en-US" w:eastAsia="zh-CN"/>
        </w:rPr>
        <w:t>市</w:t>
      </w:r>
      <w:r>
        <w:rPr>
          <w:rFonts w:hint="eastAsia"/>
          <w:lang w:val="en-US" w:eastAsia="zh-CN"/>
        </w:rPr>
        <w:t>直</w:t>
      </w:r>
      <w:r>
        <w:rPr>
          <w:rFonts w:hint="default"/>
          <w:lang w:val="en-US" w:eastAsia="zh-CN"/>
        </w:rPr>
        <w:t>部门</w:t>
      </w:r>
      <w:r>
        <w:rPr>
          <w:rFonts w:hint="eastAsia"/>
          <w:lang w:val="en-US" w:eastAsia="zh-CN"/>
        </w:rPr>
        <w:t>负责科室，安排专职人员，</w:t>
      </w:r>
      <w:r>
        <w:rPr>
          <w:rFonts w:hint="default"/>
          <w:lang w:val="en-US" w:eastAsia="zh-CN"/>
        </w:rPr>
        <w:t>构建上下联动、部门协作</w:t>
      </w:r>
      <w:r>
        <w:rPr>
          <w:rFonts w:hint="eastAsia"/>
          <w:lang w:val="en-US" w:eastAsia="zh-CN"/>
        </w:rPr>
        <w:t>、</w:t>
      </w:r>
      <w:r>
        <w:rPr>
          <w:rFonts w:hint="default"/>
          <w:lang w:val="en-US" w:eastAsia="zh-CN"/>
        </w:rPr>
        <w:t>多措并举、高效有力的推进机制，进一步细化落实任务分工，确保目标责任到位、工作落实到位。</w:t>
      </w:r>
      <w:r>
        <w:rPr>
          <w:rFonts w:hint="eastAsia"/>
          <w:lang w:val="en-US" w:eastAsia="zh-CN"/>
        </w:rPr>
        <w:t>加强</w:t>
      </w:r>
      <w:r>
        <w:rPr>
          <w:rFonts w:hint="eastAsia"/>
        </w:rPr>
        <w:t>市</w:t>
      </w:r>
      <w:r>
        <w:rPr>
          <w:rFonts w:hint="eastAsia"/>
          <w:lang w:val="en-US" w:eastAsia="zh-CN"/>
        </w:rPr>
        <w:t>社会</w:t>
      </w:r>
      <w:r>
        <w:rPr>
          <w:rFonts w:hint="eastAsia"/>
        </w:rPr>
        <w:t>信用</w:t>
      </w:r>
      <w:r>
        <w:rPr>
          <w:rFonts w:hint="eastAsia"/>
          <w:lang w:val="en-US" w:eastAsia="zh-CN"/>
        </w:rPr>
        <w:t>管理</w:t>
      </w:r>
      <w:r>
        <w:rPr>
          <w:rFonts w:hint="eastAsia"/>
        </w:rPr>
        <w:t>中心的管理和服务职能，</w:t>
      </w:r>
      <w:r>
        <w:rPr>
          <w:rFonts w:hint="eastAsia"/>
          <w:lang w:val="en-US" w:eastAsia="zh-CN"/>
        </w:rPr>
        <w:t>充实人员力量，保障公共信用信息系统的建设、运行和维护。</w:t>
      </w:r>
    </w:p>
    <w:p>
      <w:pPr>
        <w:pStyle w:val="4"/>
        <w:bidi w:val="0"/>
        <w:rPr>
          <w:rFonts w:hint="eastAsia"/>
          <w:lang w:val="en-US" w:eastAsia="zh-CN"/>
        </w:rPr>
      </w:pPr>
      <w:bookmarkStart w:id="73" w:name="_Toc22065"/>
      <w:bookmarkStart w:id="74" w:name="_Toc394"/>
      <w:r>
        <w:rPr>
          <w:rFonts w:hint="eastAsia"/>
          <w:lang w:val="en-US" w:eastAsia="zh-CN"/>
        </w:rPr>
        <w:t>第三节 加大资金和人才支撑</w:t>
      </w:r>
      <w:bookmarkEnd w:id="73"/>
      <w:bookmarkEnd w:id="74"/>
    </w:p>
    <w:p>
      <w:pPr>
        <w:keepLines w:val="0"/>
        <w:widowControl w:val="0"/>
        <w:snapToGrid/>
        <w:spacing w:before="0" w:beforeAutospacing="0" w:after="0" w:afterAutospacing="0" w:line="580" w:lineRule="exact"/>
        <w:ind w:left="0" w:leftChars="0" w:firstLine="640" w:firstLineChars="200"/>
        <w:jc w:val="both"/>
        <w:textAlignment w:val="baseline"/>
        <w:rPr>
          <w:rFonts w:hint="default"/>
          <w:lang w:val="en-US" w:eastAsia="zh-CN"/>
        </w:rPr>
      </w:pPr>
      <w:r>
        <w:rPr>
          <w:rFonts w:hint="eastAsia"/>
          <w:lang w:val="en-US" w:eastAsia="zh-CN"/>
        </w:rPr>
        <w:t>加大对</w:t>
      </w:r>
      <w:r>
        <w:rPr>
          <w:rFonts w:hint="eastAsia"/>
        </w:rPr>
        <w:t>社会信用体系建设</w:t>
      </w:r>
      <w:r>
        <w:rPr>
          <w:rFonts w:hint="eastAsia"/>
          <w:lang w:val="en-US" w:eastAsia="zh-CN"/>
        </w:rPr>
        <w:t>的支持力度，加强</w:t>
      </w:r>
      <w:r>
        <w:rPr>
          <w:rFonts w:hint="default" w:ascii="Times New Roman" w:hAnsi="Times New Roman" w:cs="Times New Roman"/>
        </w:rPr>
        <w:t>信用信息系统建设、信用服务市场培育、信用惠民便企、示范创建和诚信宣传教育等</w:t>
      </w:r>
      <w:r>
        <w:rPr>
          <w:rFonts w:hint="eastAsia"/>
        </w:rPr>
        <w:t>工作</w:t>
      </w:r>
      <w:r>
        <w:rPr>
          <w:rFonts w:hint="eastAsia"/>
          <w:lang w:val="en-US" w:eastAsia="zh-CN"/>
        </w:rPr>
        <w:t>的资金支持</w:t>
      </w:r>
      <w:r>
        <w:rPr>
          <w:rFonts w:hint="eastAsia"/>
        </w:rPr>
        <w:t>。</w:t>
      </w:r>
      <w:r>
        <w:rPr>
          <w:rFonts w:hint="default"/>
          <w:lang w:val="en-US" w:eastAsia="zh-CN"/>
        </w:rPr>
        <w:t>充实完善专业人员队伍，适时开展</w:t>
      </w:r>
      <w:r>
        <w:rPr>
          <w:rFonts w:hint="default"/>
        </w:rPr>
        <w:t>国家信用管理师职业资格认证</w:t>
      </w:r>
      <w:r>
        <w:rPr>
          <w:rFonts w:hint="default" w:ascii="Times New Roman" w:hAnsi="Times New Roman" w:eastAsia="仿宋_GB2312" w:cs="Times New Roman"/>
          <w:b w:val="0"/>
          <w:i w:val="0"/>
          <w:caps w:val="0"/>
          <w:spacing w:val="0"/>
          <w:w w:val="100"/>
          <w:sz w:val="32"/>
          <w:szCs w:val="32"/>
        </w:rPr>
        <w:t>。</w:t>
      </w:r>
      <w:r>
        <w:rPr>
          <w:rFonts w:hint="default"/>
        </w:rPr>
        <w:t>组建市信用专家智库，</w:t>
      </w:r>
      <w:r>
        <w:rPr>
          <w:rFonts w:hint="default"/>
          <w:lang w:val="en-US" w:eastAsia="zh-CN"/>
        </w:rPr>
        <w:t>加强信用专项研究、重大问题研究及前瞻性理论研究，</w:t>
      </w:r>
      <w:r>
        <w:rPr>
          <w:rFonts w:hint="default"/>
        </w:rPr>
        <w:t>为市社会信用体系建设提供智力支撑。</w:t>
      </w:r>
      <w:r>
        <w:rPr>
          <w:rFonts w:hint="default" w:ascii="Times New Roman" w:hAnsi="Times New Roman" w:eastAsia="仿宋_GB2312" w:cs="Times New Roman"/>
          <w:b w:val="0"/>
          <w:i w:val="0"/>
          <w:caps w:val="0"/>
          <w:spacing w:val="0"/>
          <w:w w:val="100"/>
          <w:sz w:val="32"/>
          <w:szCs w:val="32"/>
          <w:lang w:val="en-US" w:eastAsia="zh-CN"/>
        </w:rPr>
        <w:t>充分发挥市信用协会在行业信用建设和信用监管等方面的作用</w:t>
      </w:r>
      <w:r>
        <w:rPr>
          <w:rFonts w:hint="eastAsia" w:ascii="Times New Roman" w:hAnsi="Times New Roman" w:cs="Times New Roman"/>
          <w:b w:val="0"/>
          <w:i w:val="0"/>
          <w:caps w:val="0"/>
          <w:spacing w:val="0"/>
          <w:w w:val="100"/>
          <w:sz w:val="32"/>
          <w:szCs w:val="32"/>
          <w:lang w:val="en-US" w:eastAsia="zh-CN"/>
        </w:rPr>
        <w:t>。</w:t>
      </w:r>
    </w:p>
    <w:p>
      <w:pPr>
        <w:pStyle w:val="4"/>
        <w:bidi w:val="0"/>
        <w:rPr>
          <w:rFonts w:hint="default"/>
          <w:lang w:val="en-US" w:eastAsia="zh-CN"/>
        </w:rPr>
      </w:pPr>
      <w:bookmarkStart w:id="75" w:name="_Toc24360"/>
      <w:bookmarkStart w:id="76" w:name="_Toc9718"/>
      <w:r>
        <w:rPr>
          <w:rFonts w:hint="eastAsia"/>
          <w:lang w:val="en-US" w:eastAsia="zh-CN"/>
        </w:rPr>
        <w:t>第四节 完善督导考核机制</w:t>
      </w:r>
      <w:bookmarkEnd w:id="75"/>
      <w:bookmarkEnd w:id="76"/>
    </w:p>
    <w:p>
      <w:pPr>
        <w:bidi w:val="0"/>
        <w:jc w:val="both"/>
        <w:rPr>
          <w:rFonts w:hint="default"/>
          <w:lang w:val="en-US" w:eastAsia="zh-CN"/>
        </w:rPr>
      </w:pPr>
      <w:r>
        <w:rPr>
          <w:rFonts w:hint="default"/>
          <w:lang w:val="en-US" w:eastAsia="zh-CN"/>
        </w:rPr>
        <w:t>市社会信用体系建设领导小组办公室要做好全市社会信用体系建设重点工作任务和措施细化分解、协调服务，建立工作台账，定期调度推进。建立社会信用体系建设督查和考核机制，加大监督检查力度，完善激励约束机制，将规划确定的任务纳入各旗</w:t>
      </w:r>
      <w:r>
        <w:rPr>
          <w:rFonts w:hint="eastAsia"/>
          <w:lang w:val="en-US" w:eastAsia="zh-CN"/>
        </w:rPr>
        <w:t>县</w:t>
      </w:r>
      <w:r>
        <w:rPr>
          <w:rFonts w:hint="default"/>
          <w:lang w:val="en-US" w:eastAsia="zh-CN"/>
        </w:rPr>
        <w:t>区、</w:t>
      </w:r>
      <w:r>
        <w:rPr>
          <w:rFonts w:hint="eastAsia"/>
          <w:lang w:val="en-US" w:eastAsia="zh-CN"/>
        </w:rPr>
        <w:t>市直</w:t>
      </w:r>
      <w:r>
        <w:rPr>
          <w:rFonts w:hint="default"/>
          <w:lang w:val="en-US" w:eastAsia="zh-CN"/>
        </w:rPr>
        <w:t>部门政府绩效考核，对工作取得明显成效的地方和部门进行表彰，对措施不得力、工作不落实的地方和部门进行通报批评，并督促整改，确保社会信用体系建设工作取得实效。全面落实国家城市信用监测和自治区各类信用监测评估要求，实施专项督导，提升工作质效，确保</w:t>
      </w:r>
      <w:r>
        <w:rPr>
          <w:rFonts w:hint="eastAsia"/>
          <w:lang w:val="en-US" w:eastAsia="zh-CN"/>
        </w:rPr>
        <w:t>“</w:t>
      </w:r>
      <w:r>
        <w:rPr>
          <w:rFonts w:hint="default"/>
          <w:lang w:val="en-US" w:eastAsia="zh-CN"/>
        </w:rPr>
        <w:t>十四五</w:t>
      </w:r>
      <w:r>
        <w:rPr>
          <w:rFonts w:hint="eastAsia"/>
          <w:lang w:val="en-US" w:eastAsia="zh-CN"/>
        </w:rPr>
        <w:t>”</w:t>
      </w:r>
      <w:r>
        <w:rPr>
          <w:rFonts w:hint="default"/>
          <w:lang w:val="en-US" w:eastAsia="zh-CN"/>
        </w:rPr>
        <w:t>时期各项任务高质量完成。</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color w:val="auto"/>
          <w:sz w:val="32"/>
          <w:szCs w:val="32"/>
          <w:lang w:val="en-US" w:eastAsia="zh-CN"/>
        </w:rPr>
      </w:pPr>
    </w:p>
    <w:p>
      <w:pPr>
        <w:pStyle w:val="2"/>
        <w:jc w:val="both"/>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color w:val="auto"/>
          <w:sz w:val="32"/>
          <w:szCs w:val="32"/>
          <w:lang w:val="en-US" w:eastAsia="zh-CN"/>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66FF4"/>
    <w:rsid w:val="025657AD"/>
    <w:rsid w:val="02BE06C8"/>
    <w:rsid w:val="030B6598"/>
    <w:rsid w:val="034064B0"/>
    <w:rsid w:val="036F461A"/>
    <w:rsid w:val="03AB2CAE"/>
    <w:rsid w:val="03E017D2"/>
    <w:rsid w:val="04034D58"/>
    <w:rsid w:val="041F054D"/>
    <w:rsid w:val="042712FE"/>
    <w:rsid w:val="049B394B"/>
    <w:rsid w:val="04ED23F9"/>
    <w:rsid w:val="054933A7"/>
    <w:rsid w:val="05BB24F7"/>
    <w:rsid w:val="061864C8"/>
    <w:rsid w:val="069F7723"/>
    <w:rsid w:val="08031F33"/>
    <w:rsid w:val="0828199A"/>
    <w:rsid w:val="085A526F"/>
    <w:rsid w:val="096C0FF0"/>
    <w:rsid w:val="09C13E54"/>
    <w:rsid w:val="09E244F6"/>
    <w:rsid w:val="0A0A1357"/>
    <w:rsid w:val="0A981531"/>
    <w:rsid w:val="0B8438CA"/>
    <w:rsid w:val="0BBC2B25"/>
    <w:rsid w:val="0BCB720C"/>
    <w:rsid w:val="0CB101B0"/>
    <w:rsid w:val="0CD345CA"/>
    <w:rsid w:val="0E0934AF"/>
    <w:rsid w:val="0E146C48"/>
    <w:rsid w:val="0E5F644F"/>
    <w:rsid w:val="0E680D42"/>
    <w:rsid w:val="0E72225B"/>
    <w:rsid w:val="0E83792A"/>
    <w:rsid w:val="0F5F0397"/>
    <w:rsid w:val="0FE23979"/>
    <w:rsid w:val="100F3B6B"/>
    <w:rsid w:val="105D36F5"/>
    <w:rsid w:val="115D26B4"/>
    <w:rsid w:val="11671785"/>
    <w:rsid w:val="11C10E95"/>
    <w:rsid w:val="11DA1F57"/>
    <w:rsid w:val="13021765"/>
    <w:rsid w:val="13EF47B7"/>
    <w:rsid w:val="150317C5"/>
    <w:rsid w:val="158D3610"/>
    <w:rsid w:val="15D078F9"/>
    <w:rsid w:val="15E2011E"/>
    <w:rsid w:val="165A18B8"/>
    <w:rsid w:val="16734728"/>
    <w:rsid w:val="169528F0"/>
    <w:rsid w:val="1697784F"/>
    <w:rsid w:val="171F3941"/>
    <w:rsid w:val="176837A6"/>
    <w:rsid w:val="17D42FA4"/>
    <w:rsid w:val="17F84EE5"/>
    <w:rsid w:val="184A3267"/>
    <w:rsid w:val="188622FA"/>
    <w:rsid w:val="18976C17"/>
    <w:rsid w:val="18DD40DB"/>
    <w:rsid w:val="19A05834"/>
    <w:rsid w:val="19B1096B"/>
    <w:rsid w:val="1ACF6A4F"/>
    <w:rsid w:val="1AD82DAC"/>
    <w:rsid w:val="1B2A3FC8"/>
    <w:rsid w:val="1B9C027D"/>
    <w:rsid w:val="1BDB0DA5"/>
    <w:rsid w:val="1BEA723A"/>
    <w:rsid w:val="1CE819CC"/>
    <w:rsid w:val="1DA550D2"/>
    <w:rsid w:val="1DB01DBE"/>
    <w:rsid w:val="1E275F2E"/>
    <w:rsid w:val="1E3E0C79"/>
    <w:rsid w:val="1E4E3DBD"/>
    <w:rsid w:val="1E6F1C79"/>
    <w:rsid w:val="1EA336D1"/>
    <w:rsid w:val="1EE77A61"/>
    <w:rsid w:val="1F4E188E"/>
    <w:rsid w:val="1FFE32B4"/>
    <w:rsid w:val="21154D5A"/>
    <w:rsid w:val="21423675"/>
    <w:rsid w:val="21A8797C"/>
    <w:rsid w:val="22A719E1"/>
    <w:rsid w:val="22FF181D"/>
    <w:rsid w:val="23AB25B6"/>
    <w:rsid w:val="23BB5F19"/>
    <w:rsid w:val="23DA7B95"/>
    <w:rsid w:val="2412732E"/>
    <w:rsid w:val="24340194"/>
    <w:rsid w:val="245513DF"/>
    <w:rsid w:val="24CC3449"/>
    <w:rsid w:val="25585198"/>
    <w:rsid w:val="257C688A"/>
    <w:rsid w:val="25C94365"/>
    <w:rsid w:val="25E65FD9"/>
    <w:rsid w:val="266320C3"/>
    <w:rsid w:val="26DE799C"/>
    <w:rsid w:val="281178FD"/>
    <w:rsid w:val="28634160"/>
    <w:rsid w:val="28C80903"/>
    <w:rsid w:val="28CE12DE"/>
    <w:rsid w:val="28F205C3"/>
    <w:rsid w:val="2912392D"/>
    <w:rsid w:val="29EC6874"/>
    <w:rsid w:val="2A1F09F7"/>
    <w:rsid w:val="2A573FB6"/>
    <w:rsid w:val="2B0C4518"/>
    <w:rsid w:val="2B2F07C6"/>
    <w:rsid w:val="2B7F0610"/>
    <w:rsid w:val="2B88437A"/>
    <w:rsid w:val="2BD80E27"/>
    <w:rsid w:val="2C4958B7"/>
    <w:rsid w:val="2CAC0439"/>
    <w:rsid w:val="2CFE531A"/>
    <w:rsid w:val="2DED6716"/>
    <w:rsid w:val="2E895D04"/>
    <w:rsid w:val="2ED0406E"/>
    <w:rsid w:val="2FA21EAE"/>
    <w:rsid w:val="2FE83639"/>
    <w:rsid w:val="3005243D"/>
    <w:rsid w:val="314849A2"/>
    <w:rsid w:val="319C7B15"/>
    <w:rsid w:val="323668DE"/>
    <w:rsid w:val="32780CA4"/>
    <w:rsid w:val="32A63A63"/>
    <w:rsid w:val="32D0288E"/>
    <w:rsid w:val="32F73E50"/>
    <w:rsid w:val="335A2AA0"/>
    <w:rsid w:val="339C4E66"/>
    <w:rsid w:val="33B51A23"/>
    <w:rsid w:val="35357321"/>
    <w:rsid w:val="358748DE"/>
    <w:rsid w:val="35A74B24"/>
    <w:rsid w:val="35FB40C6"/>
    <w:rsid w:val="3605285B"/>
    <w:rsid w:val="36653C36"/>
    <w:rsid w:val="37BC7885"/>
    <w:rsid w:val="37E8395D"/>
    <w:rsid w:val="37FC79FA"/>
    <w:rsid w:val="388C36FB"/>
    <w:rsid w:val="38AF1198"/>
    <w:rsid w:val="38D64977"/>
    <w:rsid w:val="38DC48CF"/>
    <w:rsid w:val="3914549F"/>
    <w:rsid w:val="395B1409"/>
    <w:rsid w:val="399E72E2"/>
    <w:rsid w:val="3A4D0C68"/>
    <w:rsid w:val="3AFD272A"/>
    <w:rsid w:val="3B2D0F28"/>
    <w:rsid w:val="3BB62946"/>
    <w:rsid w:val="3BBF7C11"/>
    <w:rsid w:val="3C2123AD"/>
    <w:rsid w:val="3C2B4FD9"/>
    <w:rsid w:val="3C453EA9"/>
    <w:rsid w:val="3C6F136A"/>
    <w:rsid w:val="3C8B0FBE"/>
    <w:rsid w:val="3CAB1C76"/>
    <w:rsid w:val="3CB817E3"/>
    <w:rsid w:val="3CB90EB9"/>
    <w:rsid w:val="3D2E2FD3"/>
    <w:rsid w:val="3D6562C9"/>
    <w:rsid w:val="3D687B67"/>
    <w:rsid w:val="3D737DFA"/>
    <w:rsid w:val="3D891FB8"/>
    <w:rsid w:val="3DE11DF4"/>
    <w:rsid w:val="3E2919ED"/>
    <w:rsid w:val="3E726EF0"/>
    <w:rsid w:val="3E7E3AE6"/>
    <w:rsid w:val="3ED951C1"/>
    <w:rsid w:val="3F171845"/>
    <w:rsid w:val="3F6F1681"/>
    <w:rsid w:val="3FA330D9"/>
    <w:rsid w:val="4009394F"/>
    <w:rsid w:val="40152228"/>
    <w:rsid w:val="40882EF8"/>
    <w:rsid w:val="411D16C5"/>
    <w:rsid w:val="41234DCB"/>
    <w:rsid w:val="414F7DAB"/>
    <w:rsid w:val="41F320F5"/>
    <w:rsid w:val="42D00689"/>
    <w:rsid w:val="43191E74"/>
    <w:rsid w:val="444A5A21"/>
    <w:rsid w:val="44F22B38"/>
    <w:rsid w:val="47147B0B"/>
    <w:rsid w:val="47525B10"/>
    <w:rsid w:val="47A3011A"/>
    <w:rsid w:val="47B73BC5"/>
    <w:rsid w:val="47C14A44"/>
    <w:rsid w:val="4860600B"/>
    <w:rsid w:val="48CC18F2"/>
    <w:rsid w:val="48E3649D"/>
    <w:rsid w:val="495E624D"/>
    <w:rsid w:val="49F92273"/>
    <w:rsid w:val="4A383C75"/>
    <w:rsid w:val="4AB60164"/>
    <w:rsid w:val="4AC705C3"/>
    <w:rsid w:val="4B172EF8"/>
    <w:rsid w:val="4B685902"/>
    <w:rsid w:val="4B7A5371"/>
    <w:rsid w:val="4BBF74EC"/>
    <w:rsid w:val="4D01600E"/>
    <w:rsid w:val="4DBC579F"/>
    <w:rsid w:val="4E76553C"/>
    <w:rsid w:val="4E824F2D"/>
    <w:rsid w:val="4EC5306C"/>
    <w:rsid w:val="4EFA249A"/>
    <w:rsid w:val="4F053468"/>
    <w:rsid w:val="50594286"/>
    <w:rsid w:val="50630D8E"/>
    <w:rsid w:val="50681F00"/>
    <w:rsid w:val="51346344"/>
    <w:rsid w:val="51FF0643"/>
    <w:rsid w:val="53B84F4D"/>
    <w:rsid w:val="54357B97"/>
    <w:rsid w:val="546D106B"/>
    <w:rsid w:val="55AC6F52"/>
    <w:rsid w:val="55EA1038"/>
    <w:rsid w:val="569F23F4"/>
    <w:rsid w:val="57135D3A"/>
    <w:rsid w:val="57AC4DC9"/>
    <w:rsid w:val="59535E3E"/>
    <w:rsid w:val="595C637A"/>
    <w:rsid w:val="5962761D"/>
    <w:rsid w:val="59D40607"/>
    <w:rsid w:val="5A843A32"/>
    <w:rsid w:val="5B2F1F99"/>
    <w:rsid w:val="5CAE15E3"/>
    <w:rsid w:val="5DD10016"/>
    <w:rsid w:val="5E58119E"/>
    <w:rsid w:val="5E6737F7"/>
    <w:rsid w:val="5E7D5B65"/>
    <w:rsid w:val="5F4F0E5B"/>
    <w:rsid w:val="60215041"/>
    <w:rsid w:val="60307EB3"/>
    <w:rsid w:val="60432042"/>
    <w:rsid w:val="60872D0F"/>
    <w:rsid w:val="613C540F"/>
    <w:rsid w:val="619A0388"/>
    <w:rsid w:val="62175534"/>
    <w:rsid w:val="62502141"/>
    <w:rsid w:val="62944DD7"/>
    <w:rsid w:val="631E40F0"/>
    <w:rsid w:val="63E34A95"/>
    <w:rsid w:val="642108EC"/>
    <w:rsid w:val="648F3900"/>
    <w:rsid w:val="64F102BF"/>
    <w:rsid w:val="651A1193"/>
    <w:rsid w:val="654C0361"/>
    <w:rsid w:val="6623094C"/>
    <w:rsid w:val="663B58F8"/>
    <w:rsid w:val="67AE752A"/>
    <w:rsid w:val="67DF6AF4"/>
    <w:rsid w:val="683926A8"/>
    <w:rsid w:val="6A356EA0"/>
    <w:rsid w:val="6AC74864"/>
    <w:rsid w:val="6C156F89"/>
    <w:rsid w:val="6C5E5AD8"/>
    <w:rsid w:val="6CEB57E7"/>
    <w:rsid w:val="6D4B0788"/>
    <w:rsid w:val="6DAC56CB"/>
    <w:rsid w:val="6DB510D6"/>
    <w:rsid w:val="6F4B2CC1"/>
    <w:rsid w:val="6F8C5CD3"/>
    <w:rsid w:val="70447E3C"/>
    <w:rsid w:val="705160B5"/>
    <w:rsid w:val="70877D29"/>
    <w:rsid w:val="71B52674"/>
    <w:rsid w:val="72331F0E"/>
    <w:rsid w:val="72FD0776"/>
    <w:rsid w:val="746960C4"/>
    <w:rsid w:val="74736F42"/>
    <w:rsid w:val="749A13A0"/>
    <w:rsid w:val="74DD0860"/>
    <w:rsid w:val="75194E20"/>
    <w:rsid w:val="75826D11"/>
    <w:rsid w:val="761756AB"/>
    <w:rsid w:val="76E3027E"/>
    <w:rsid w:val="774723A6"/>
    <w:rsid w:val="7796314B"/>
    <w:rsid w:val="79256331"/>
    <w:rsid w:val="796706F8"/>
    <w:rsid w:val="7A65475F"/>
    <w:rsid w:val="7AA149DA"/>
    <w:rsid w:val="7AAC4F5C"/>
    <w:rsid w:val="7AD324E9"/>
    <w:rsid w:val="7BBA3306"/>
    <w:rsid w:val="7C0B5CB2"/>
    <w:rsid w:val="7C240B22"/>
    <w:rsid w:val="7CC04CEF"/>
    <w:rsid w:val="7CEF10B4"/>
    <w:rsid w:val="7DCE51E9"/>
    <w:rsid w:val="7DEF6617"/>
    <w:rsid w:val="7E33504C"/>
    <w:rsid w:val="7EAF0960"/>
    <w:rsid w:val="7EC50D5B"/>
    <w:rsid w:val="7EC565EC"/>
    <w:rsid w:val="7ED1135A"/>
    <w:rsid w:val="7FD40654"/>
    <w:rsid w:val="7FF01447"/>
    <w:rsid w:val="DED7B2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80" w:lineRule="exact"/>
      <w:ind w:firstLine="480" w:firstLineChars="200"/>
      <w:jc w:val="left"/>
    </w:pPr>
    <w:rPr>
      <w:rFonts w:eastAsia="仿宋_GB2312" w:asciiTheme="minorAscii" w:hAnsiTheme="minorAscii" w:cstheme="minorBidi"/>
      <w:kern w:val="0"/>
      <w:sz w:val="32"/>
      <w:szCs w:val="24"/>
      <w:lang w:val="en-US" w:eastAsia="zh-CN" w:bidi="ar"/>
    </w:rPr>
  </w:style>
  <w:style w:type="paragraph" w:styleId="3">
    <w:name w:val="heading 1"/>
    <w:basedOn w:val="1"/>
    <w:next w:val="1"/>
    <w:qFormat/>
    <w:uiPriority w:val="0"/>
    <w:pPr>
      <w:keepNext/>
      <w:keepLines/>
      <w:spacing w:before="20" w:beforeLines="0" w:beforeAutospacing="0" w:after="20" w:afterLines="0" w:afterAutospacing="0" w:line="700" w:lineRule="exact"/>
      <w:jc w:val="center"/>
      <w:outlineLvl w:val="0"/>
    </w:pPr>
    <w:rPr>
      <w:rFonts w:eastAsia="华文中宋"/>
      <w:kern w:val="44"/>
      <w:sz w:val="36"/>
    </w:rPr>
  </w:style>
  <w:style w:type="paragraph" w:styleId="4">
    <w:name w:val="heading 2"/>
    <w:basedOn w:val="1"/>
    <w:next w:val="1"/>
    <w:unhideWhenUsed/>
    <w:qFormat/>
    <w:uiPriority w:val="0"/>
    <w:pPr>
      <w:keepNext/>
      <w:keepLines/>
      <w:snapToGrid w:val="0"/>
      <w:spacing w:before="20" w:beforeLines="0" w:beforeAutospacing="0" w:after="20" w:afterLines="0" w:afterAutospacing="0" w:line="700" w:lineRule="exact"/>
      <w:jc w:val="center"/>
      <w:outlineLvl w:val="1"/>
    </w:pPr>
    <w:rPr>
      <w:rFonts w:ascii="Arial" w:hAnsi="Arial" w:eastAsia="黑体"/>
    </w:rPr>
  </w:style>
  <w:style w:type="paragraph" w:styleId="5">
    <w:name w:val="heading 3"/>
    <w:basedOn w:val="1"/>
    <w:next w:val="1"/>
    <w:link w:val="34"/>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FollowedHyperlink"/>
    <w:basedOn w:val="12"/>
    <w:qFormat/>
    <w:uiPriority w:val="0"/>
    <w:rPr>
      <w:color w:val="666666"/>
      <w:u w:val="none"/>
    </w:rPr>
  </w:style>
  <w:style w:type="character" w:styleId="15">
    <w:name w:val="Emphasis"/>
    <w:basedOn w:val="12"/>
    <w:qFormat/>
    <w:uiPriority w:val="0"/>
  </w:style>
  <w:style w:type="character" w:styleId="16">
    <w:name w:val="Hyperlink"/>
    <w:basedOn w:val="12"/>
    <w:qFormat/>
    <w:uiPriority w:val="0"/>
    <w:rPr>
      <w:color w:val="666666"/>
      <w:u w:val="none"/>
    </w:rPr>
  </w:style>
  <w:style w:type="character" w:customStyle="1" w:styleId="17">
    <w:name w:val="hover2"/>
    <w:basedOn w:val="12"/>
    <w:qFormat/>
    <w:uiPriority w:val="0"/>
    <w:rPr>
      <w:color w:val="C72128"/>
    </w:rPr>
  </w:style>
  <w:style w:type="character" w:customStyle="1" w:styleId="18">
    <w:name w:val="hover3"/>
    <w:basedOn w:val="12"/>
    <w:qFormat/>
    <w:uiPriority w:val="0"/>
    <w:rPr>
      <w:shd w:val="clear" w:fill="F0F0F0"/>
    </w:rPr>
  </w:style>
  <w:style w:type="character" w:customStyle="1" w:styleId="19">
    <w:name w:val="hover4"/>
    <w:basedOn w:val="12"/>
    <w:qFormat/>
    <w:uiPriority w:val="0"/>
    <w:rPr>
      <w:shd w:val="clear" w:fill="404040"/>
    </w:rPr>
  </w:style>
  <w:style w:type="character" w:customStyle="1" w:styleId="20">
    <w:name w:val="cur"/>
    <w:basedOn w:val="12"/>
    <w:qFormat/>
    <w:uiPriority w:val="0"/>
    <w:rPr>
      <w:color w:val="C72128"/>
    </w:rPr>
  </w:style>
  <w:style w:type="character" w:customStyle="1" w:styleId="21">
    <w:name w:val="cur1"/>
    <w:basedOn w:val="12"/>
    <w:qFormat/>
    <w:uiPriority w:val="0"/>
  </w:style>
  <w:style w:type="character" w:customStyle="1" w:styleId="22">
    <w:name w:val="red"/>
    <w:basedOn w:val="12"/>
    <w:qFormat/>
    <w:uiPriority w:val="0"/>
    <w:rPr>
      <w:shd w:val="clear" w:fill="C72128"/>
    </w:rPr>
  </w:style>
  <w:style w:type="character" w:customStyle="1" w:styleId="23">
    <w:name w:val="hover"/>
    <w:basedOn w:val="12"/>
    <w:qFormat/>
    <w:uiPriority w:val="0"/>
    <w:rPr>
      <w:color w:val="C72128"/>
    </w:rPr>
  </w:style>
  <w:style w:type="character" w:customStyle="1" w:styleId="24">
    <w:name w:val="hover1"/>
    <w:basedOn w:val="12"/>
    <w:qFormat/>
    <w:uiPriority w:val="0"/>
    <w:rPr>
      <w:shd w:val="clear" w:fill="F0F0F0"/>
    </w:rPr>
  </w:style>
  <w:style w:type="character" w:customStyle="1" w:styleId="25">
    <w:name w:val="hover10"/>
    <w:basedOn w:val="12"/>
    <w:qFormat/>
    <w:uiPriority w:val="0"/>
    <w:rPr>
      <w:color w:val="1258AD"/>
      <w:u w:val="none"/>
      <w:bdr w:val="single" w:color="1258AD" w:sz="4" w:space="0"/>
    </w:rPr>
  </w:style>
  <w:style w:type="character" w:customStyle="1" w:styleId="26">
    <w:name w:val="hover11"/>
    <w:basedOn w:val="12"/>
    <w:qFormat/>
    <w:uiPriority w:val="0"/>
  </w:style>
  <w:style w:type="character" w:customStyle="1" w:styleId="27">
    <w:name w:val="ban-dy"/>
    <w:basedOn w:val="12"/>
    <w:qFormat/>
    <w:uiPriority w:val="0"/>
    <w:rPr>
      <w:sz w:val="21"/>
      <w:szCs w:val="21"/>
    </w:rPr>
  </w:style>
  <w:style w:type="character" w:customStyle="1" w:styleId="28">
    <w:name w:val="last-item"/>
    <w:basedOn w:val="12"/>
    <w:qFormat/>
    <w:uiPriority w:val="0"/>
  </w:style>
  <w:style w:type="character" w:customStyle="1" w:styleId="29">
    <w:name w:val="img_bg_cover"/>
    <w:basedOn w:val="12"/>
    <w:qFormat/>
    <w:uiPriority w:val="0"/>
  </w:style>
  <w:style w:type="character" w:customStyle="1" w:styleId="30">
    <w:name w:val="hover9"/>
    <w:basedOn w:val="12"/>
    <w:qFormat/>
    <w:uiPriority w:val="0"/>
    <w:rPr>
      <w:color w:val="1258AD"/>
      <w:u w:val="none"/>
      <w:bdr w:val="single" w:color="1258AD" w:sz="4" w:space="0"/>
    </w:rPr>
  </w:style>
  <w:style w:type="paragraph" w:customStyle="1" w:styleId="31">
    <w:name w:val="text"/>
    <w:basedOn w:val="1"/>
    <w:qFormat/>
    <w:uiPriority w:val="0"/>
    <w:pPr>
      <w:spacing w:line="560" w:lineRule="exact"/>
      <w:ind w:firstLine="640" w:firstLineChars="200"/>
    </w:pPr>
    <w:rPr>
      <w:rFonts w:eastAsia="仿宋_GB2312"/>
      <w:sz w:val="32"/>
      <w:szCs w:val="32"/>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 w:type="character" w:customStyle="1" w:styleId="34">
    <w:name w:val="标题 3 Char"/>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20368</Words>
  <Characters>20507</Characters>
  <Lines>0</Lines>
  <Paragraphs>0</Paragraphs>
  <TotalTime>78</TotalTime>
  <ScaleCrop>false</ScaleCrop>
  <LinksUpToDate>false</LinksUpToDate>
  <CharactersWithSpaces>24971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2022-02-21T22:43:00Z</dcterms:created>
  <dc:creator>Administrator</dc:creator>
  <cp:lastModifiedBy>乐乐</cp:lastModifiedBy>
  <cp:lastPrinted>2022-03-24T04:29:00Z</cp:lastPrinted>
  <dcterms:modified xsi:type="dcterms:W3CDTF">2022-04-02T06:23:12Z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30960ACE136A4DE892CD82C00864D17E</vt:lpwstr>
  </property>
</Properties>
</file>